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86B2" w14:textId="77777777" w:rsidR="00C951E1" w:rsidRPr="00BD59EB" w:rsidRDefault="00C951E1" w:rsidP="00443E3C">
      <w:pPr>
        <w:spacing w:after="0" w:line="276" w:lineRule="auto"/>
        <w:jc w:val="both"/>
        <w:rPr>
          <w:rFonts w:cs="Tahoma"/>
          <w:color w:val="000000" w:themeColor="text1"/>
          <w:szCs w:val="20"/>
        </w:rPr>
      </w:pPr>
    </w:p>
    <w:p w14:paraId="62ED3267" w14:textId="5653B23F" w:rsidR="000C4DBA" w:rsidRPr="00BD59EB" w:rsidRDefault="00896665" w:rsidP="00443E3C">
      <w:pPr>
        <w:spacing w:after="0" w:line="276" w:lineRule="auto"/>
        <w:jc w:val="right"/>
        <w:rPr>
          <w:rFonts w:cs="Tahoma"/>
          <w:color w:val="000000" w:themeColor="text1"/>
          <w:szCs w:val="20"/>
        </w:rPr>
      </w:pPr>
      <w:r w:rsidRPr="00BD59EB">
        <w:rPr>
          <w:rFonts w:cs="Tahoma"/>
          <w:color w:val="000000" w:themeColor="text1"/>
          <w:szCs w:val="20"/>
        </w:rPr>
        <w:t xml:space="preserve">Piątnica, </w:t>
      </w:r>
      <w:r w:rsidR="00BB2338" w:rsidRPr="00BD59EB">
        <w:rPr>
          <w:rFonts w:cs="Tahoma"/>
          <w:color w:val="000000" w:themeColor="text1"/>
          <w:szCs w:val="20"/>
        </w:rPr>
        <w:t>2025.</w:t>
      </w:r>
      <w:r w:rsidR="00DF1516">
        <w:rPr>
          <w:rFonts w:cs="Tahoma"/>
          <w:color w:val="000000" w:themeColor="text1"/>
          <w:szCs w:val="20"/>
        </w:rPr>
        <w:t>1</w:t>
      </w:r>
      <w:r w:rsidR="00FB4509">
        <w:rPr>
          <w:rFonts w:cs="Tahoma"/>
          <w:color w:val="000000" w:themeColor="text1"/>
          <w:szCs w:val="20"/>
        </w:rPr>
        <w:t>2</w:t>
      </w:r>
      <w:r w:rsidR="00BB2338" w:rsidRPr="00BD59EB">
        <w:rPr>
          <w:rFonts w:cs="Tahoma"/>
          <w:color w:val="000000" w:themeColor="text1"/>
          <w:szCs w:val="20"/>
        </w:rPr>
        <w:t>.</w:t>
      </w:r>
      <w:r w:rsidR="00FB4509">
        <w:rPr>
          <w:rFonts w:cs="Tahoma"/>
          <w:color w:val="000000" w:themeColor="text1"/>
          <w:szCs w:val="20"/>
        </w:rPr>
        <w:t>1</w:t>
      </w:r>
      <w:r w:rsidR="006B26F9">
        <w:rPr>
          <w:rFonts w:cs="Tahoma"/>
          <w:color w:val="000000" w:themeColor="text1"/>
          <w:szCs w:val="20"/>
        </w:rPr>
        <w:t>7</w:t>
      </w:r>
    </w:p>
    <w:p w14:paraId="40B38E28" w14:textId="77777777" w:rsidR="00896665" w:rsidRPr="00BD59EB" w:rsidRDefault="00896665" w:rsidP="00443E3C">
      <w:pPr>
        <w:spacing w:after="0" w:line="276" w:lineRule="auto"/>
        <w:jc w:val="both"/>
        <w:rPr>
          <w:rFonts w:cs="Tahoma"/>
          <w:color w:val="000000" w:themeColor="text1"/>
          <w:szCs w:val="20"/>
        </w:rPr>
      </w:pPr>
    </w:p>
    <w:p w14:paraId="43616E38" w14:textId="256926B0" w:rsidR="00896665" w:rsidRPr="00BD59EB" w:rsidRDefault="00896665" w:rsidP="00443E3C">
      <w:pPr>
        <w:spacing w:after="0" w:line="276" w:lineRule="auto"/>
        <w:jc w:val="both"/>
        <w:rPr>
          <w:rFonts w:cs="Tahoma"/>
          <w:b/>
          <w:bCs/>
          <w:color w:val="000000" w:themeColor="text1"/>
          <w:szCs w:val="20"/>
        </w:rPr>
      </w:pPr>
      <w:r w:rsidRPr="00BD59EB">
        <w:rPr>
          <w:rFonts w:cs="Tahoma"/>
          <w:b/>
          <w:bCs/>
          <w:color w:val="000000" w:themeColor="text1"/>
          <w:szCs w:val="20"/>
        </w:rPr>
        <w:t xml:space="preserve">Zapytanie ofertowe nr </w:t>
      </w:r>
      <w:r w:rsidR="00F97262" w:rsidRPr="00BD59EB">
        <w:rPr>
          <w:rFonts w:cs="Tahoma"/>
          <w:b/>
          <w:bCs/>
          <w:color w:val="000000" w:themeColor="text1"/>
          <w:szCs w:val="20"/>
        </w:rPr>
        <w:t>2</w:t>
      </w:r>
      <w:r w:rsidR="006B26F9">
        <w:rPr>
          <w:rFonts w:cs="Tahoma"/>
          <w:b/>
          <w:bCs/>
          <w:color w:val="000000" w:themeColor="text1"/>
          <w:szCs w:val="20"/>
        </w:rPr>
        <w:t>5</w:t>
      </w:r>
      <w:r w:rsidRPr="00BD59EB">
        <w:rPr>
          <w:rFonts w:cs="Tahoma"/>
          <w:b/>
          <w:bCs/>
          <w:color w:val="000000" w:themeColor="text1"/>
          <w:szCs w:val="20"/>
        </w:rPr>
        <w:t>/202</w:t>
      </w:r>
      <w:r w:rsidR="00C44C8E" w:rsidRPr="00BD59EB">
        <w:rPr>
          <w:rFonts w:cs="Tahoma"/>
          <w:b/>
          <w:bCs/>
          <w:color w:val="000000" w:themeColor="text1"/>
          <w:szCs w:val="20"/>
        </w:rPr>
        <w:t>5</w:t>
      </w:r>
    </w:p>
    <w:p w14:paraId="0BCE4472" w14:textId="77777777" w:rsidR="00896665" w:rsidRPr="00BD59EB" w:rsidRDefault="00896665" w:rsidP="00443E3C">
      <w:pPr>
        <w:spacing w:after="0" w:line="276" w:lineRule="auto"/>
        <w:jc w:val="both"/>
        <w:rPr>
          <w:rFonts w:cs="Tahoma"/>
          <w:b/>
          <w:bCs/>
          <w:color w:val="000000" w:themeColor="text1"/>
          <w:szCs w:val="20"/>
        </w:rPr>
      </w:pPr>
    </w:p>
    <w:p w14:paraId="032484B0" w14:textId="77777777" w:rsidR="002145DB" w:rsidRPr="00BD59EB" w:rsidRDefault="00896665" w:rsidP="00443E3C">
      <w:pPr>
        <w:spacing w:after="0" w:line="276" w:lineRule="auto"/>
        <w:jc w:val="both"/>
        <w:rPr>
          <w:rFonts w:cs="Tahoma"/>
          <w:color w:val="000000" w:themeColor="text1"/>
          <w:szCs w:val="20"/>
        </w:rPr>
      </w:pPr>
      <w:r w:rsidRPr="00BD59EB">
        <w:rPr>
          <w:rFonts w:cs="Tahoma"/>
          <w:color w:val="000000" w:themeColor="text1"/>
          <w:szCs w:val="20"/>
        </w:rPr>
        <w:t>W związku z realizacją projektu</w:t>
      </w:r>
      <w:r w:rsidR="002145DB" w:rsidRPr="00BD59EB">
        <w:rPr>
          <w:rFonts w:cs="Tahoma"/>
          <w:color w:val="000000" w:themeColor="text1"/>
          <w:szCs w:val="20"/>
        </w:rPr>
        <w:t>:</w:t>
      </w:r>
    </w:p>
    <w:p w14:paraId="2B02FB0D" w14:textId="77777777" w:rsidR="00690AE2" w:rsidRPr="00BD59EB" w:rsidRDefault="00690AE2" w:rsidP="00443E3C">
      <w:pPr>
        <w:spacing w:after="0" w:line="276" w:lineRule="auto"/>
        <w:jc w:val="both"/>
        <w:rPr>
          <w:rFonts w:cs="Tahoma"/>
          <w:color w:val="000000" w:themeColor="text1"/>
          <w:szCs w:val="20"/>
        </w:rPr>
      </w:pPr>
    </w:p>
    <w:p w14:paraId="2C65F486" w14:textId="77777777" w:rsidR="002145DB" w:rsidRPr="00BD59EB" w:rsidRDefault="00896665" w:rsidP="00443E3C">
      <w:pPr>
        <w:spacing w:after="0" w:line="276" w:lineRule="auto"/>
        <w:jc w:val="both"/>
        <w:rPr>
          <w:rFonts w:cs="Tahoma"/>
          <w:color w:val="000000" w:themeColor="text1"/>
          <w:szCs w:val="20"/>
        </w:rPr>
      </w:pPr>
      <w:r w:rsidRPr="00BD59EB">
        <w:rPr>
          <w:rFonts w:cs="Tahoma"/>
          <w:color w:val="000000" w:themeColor="text1"/>
          <w:szCs w:val="20"/>
        </w:rPr>
        <w:t>pt.: „Automatyzacja, robotyzacja i cyfryzacja procesów produkcyjnych i organizacyjnych w celu wzrostu innowacyjności i produktywności OSM Piątnica, przy zachowaniu bezpieczeństwa danych i pozytywnym wpływie na środowisko naturalne”</w:t>
      </w:r>
    </w:p>
    <w:p w14:paraId="5E627824" w14:textId="77777777" w:rsidR="00690AE2" w:rsidRPr="00BD59EB" w:rsidRDefault="00690AE2" w:rsidP="00443E3C">
      <w:pPr>
        <w:spacing w:after="0" w:line="276" w:lineRule="auto"/>
        <w:jc w:val="both"/>
        <w:rPr>
          <w:rFonts w:cs="Tahoma"/>
          <w:color w:val="000000" w:themeColor="text1"/>
          <w:szCs w:val="20"/>
        </w:rPr>
      </w:pPr>
    </w:p>
    <w:p w14:paraId="02A7F784" w14:textId="3B75A09E" w:rsidR="002145DB" w:rsidRPr="00BD59EB" w:rsidRDefault="002145DB" w:rsidP="00443E3C">
      <w:pPr>
        <w:spacing w:after="0" w:line="276" w:lineRule="auto"/>
        <w:jc w:val="both"/>
        <w:rPr>
          <w:rFonts w:cs="Tahoma"/>
          <w:color w:val="000000" w:themeColor="text1"/>
          <w:szCs w:val="20"/>
        </w:rPr>
      </w:pPr>
      <w:r w:rsidRPr="00BD59EB">
        <w:rPr>
          <w:rFonts w:cs="Tahoma"/>
          <w:color w:val="000000" w:themeColor="text1"/>
          <w:szCs w:val="20"/>
        </w:rPr>
        <w:t>w ramach naboru nr KPOD.01.11-IP.06-002/23</w:t>
      </w:r>
      <w:r w:rsidR="001E364B">
        <w:rPr>
          <w:rFonts w:cs="Tahoma"/>
          <w:color w:val="000000" w:themeColor="text1"/>
          <w:szCs w:val="20"/>
        </w:rPr>
        <w:t xml:space="preserve"> </w:t>
      </w:r>
      <w:r w:rsidRPr="00BD59EB">
        <w:rPr>
          <w:rFonts w:cs="Tahoma"/>
          <w:color w:val="000000" w:themeColor="text1"/>
          <w:szCs w:val="20"/>
        </w:rPr>
        <w:t xml:space="preserve">tytuł Inwestycje wspierające robotyzację i cyfryzację </w:t>
      </w:r>
      <w:r w:rsidR="002B5D2C" w:rsidRPr="00BD59EB">
        <w:rPr>
          <w:rFonts w:cs="Tahoma"/>
          <w:color w:val="000000" w:themeColor="text1"/>
          <w:szCs w:val="20"/>
        </w:rPr>
        <w:br/>
      </w:r>
      <w:r w:rsidRPr="00BD59EB">
        <w:rPr>
          <w:rFonts w:cs="Tahoma"/>
          <w:color w:val="000000" w:themeColor="text1"/>
          <w:szCs w:val="20"/>
        </w:rPr>
        <w:t>w przedsiębiorstwach (A2.1.1) organizowanego przez Ministerstwo Aktywów Państwowych</w:t>
      </w:r>
    </w:p>
    <w:p w14:paraId="00CF2ECA" w14:textId="77777777" w:rsidR="00690AE2" w:rsidRPr="00BD59EB" w:rsidRDefault="00690AE2" w:rsidP="00443E3C">
      <w:pPr>
        <w:spacing w:after="0" w:line="276" w:lineRule="auto"/>
        <w:jc w:val="both"/>
        <w:rPr>
          <w:rFonts w:cs="Tahoma"/>
          <w:color w:val="000000" w:themeColor="text1"/>
          <w:szCs w:val="20"/>
        </w:rPr>
      </w:pPr>
    </w:p>
    <w:p w14:paraId="7BF00EFC" w14:textId="3997B3D2" w:rsidR="00CC5599" w:rsidRDefault="00896665" w:rsidP="00443E3C">
      <w:pPr>
        <w:spacing w:after="0" w:line="276" w:lineRule="auto"/>
        <w:jc w:val="both"/>
        <w:rPr>
          <w:rFonts w:cs="Tahoma"/>
          <w:color w:val="000000" w:themeColor="text1"/>
          <w:szCs w:val="20"/>
        </w:rPr>
      </w:pPr>
      <w:r w:rsidRPr="00BD59EB">
        <w:rPr>
          <w:rFonts w:cs="Tahoma"/>
          <w:color w:val="000000" w:themeColor="text1"/>
          <w:szCs w:val="20"/>
        </w:rPr>
        <w:t xml:space="preserve">ogłaszamy postępowanie ofertowe na wybór </w:t>
      </w:r>
      <w:r w:rsidR="00A17E71">
        <w:rPr>
          <w:rFonts w:cs="Tahoma"/>
          <w:color w:val="000000" w:themeColor="text1"/>
          <w:szCs w:val="20"/>
        </w:rPr>
        <w:t>dostawcy</w:t>
      </w:r>
      <w:r w:rsidRPr="00BD59EB">
        <w:rPr>
          <w:rFonts w:cs="Tahoma"/>
          <w:color w:val="000000" w:themeColor="text1"/>
          <w:szCs w:val="20"/>
        </w:rPr>
        <w:t xml:space="preserve"> </w:t>
      </w:r>
      <w:r w:rsidR="006B26F9">
        <w:rPr>
          <w:rFonts w:cs="Tahoma"/>
          <w:color w:val="000000" w:themeColor="text1"/>
          <w:szCs w:val="20"/>
        </w:rPr>
        <w:t xml:space="preserve">dwóch </w:t>
      </w:r>
      <w:r w:rsidR="006B26F9" w:rsidRPr="006B26F9">
        <w:rPr>
          <w:rFonts w:cs="Tahoma"/>
          <w:color w:val="000000" w:themeColor="text1"/>
          <w:szCs w:val="20"/>
        </w:rPr>
        <w:t>Układ</w:t>
      </w:r>
      <w:r w:rsidR="006B26F9">
        <w:rPr>
          <w:rFonts w:cs="Tahoma"/>
          <w:color w:val="000000" w:themeColor="text1"/>
          <w:szCs w:val="20"/>
        </w:rPr>
        <w:t>ów</w:t>
      </w:r>
      <w:r w:rsidR="006B26F9" w:rsidRPr="006B26F9">
        <w:rPr>
          <w:rFonts w:cs="Tahoma"/>
          <w:color w:val="000000" w:themeColor="text1"/>
          <w:szCs w:val="20"/>
        </w:rPr>
        <w:t xml:space="preserve"> zasilania maszyny pakującej dla kubków Ø75 mm i Ø95 mm</w:t>
      </w:r>
      <w:r w:rsidR="00DD4C97">
        <w:rPr>
          <w:rFonts w:cs="Tahoma"/>
          <w:color w:val="000000" w:themeColor="text1"/>
          <w:szCs w:val="20"/>
        </w:rPr>
        <w:t>.</w:t>
      </w:r>
    </w:p>
    <w:p w14:paraId="350C06B0" w14:textId="77777777" w:rsidR="006B26F9" w:rsidRPr="00BD59EB" w:rsidRDefault="006B26F9" w:rsidP="00443E3C">
      <w:pPr>
        <w:spacing w:after="0" w:line="276" w:lineRule="auto"/>
        <w:jc w:val="both"/>
        <w:rPr>
          <w:rFonts w:cs="Tahoma"/>
          <w:color w:val="000000" w:themeColor="text1"/>
          <w:szCs w:val="20"/>
        </w:rPr>
      </w:pPr>
    </w:p>
    <w:p w14:paraId="747385DA" w14:textId="77777777" w:rsidR="00896665" w:rsidRPr="00BD59EB" w:rsidRDefault="00896665" w:rsidP="00233AE5">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Opis przedmiotu zamówienia: </w:t>
      </w:r>
    </w:p>
    <w:p w14:paraId="0EE30086" w14:textId="77777777" w:rsidR="008C3641" w:rsidRPr="00BD59EB" w:rsidRDefault="008C3641" w:rsidP="00233AE5">
      <w:pPr>
        <w:spacing w:after="0" w:line="276" w:lineRule="auto"/>
        <w:jc w:val="both"/>
        <w:rPr>
          <w:rFonts w:cs="Tahoma"/>
          <w:color w:val="000000" w:themeColor="text1"/>
          <w:szCs w:val="20"/>
        </w:rPr>
      </w:pPr>
    </w:p>
    <w:p w14:paraId="12E81D34" w14:textId="0C0F7586" w:rsidR="006B26F9" w:rsidRPr="006B26F9" w:rsidRDefault="006B26F9" w:rsidP="006B26F9">
      <w:pPr>
        <w:pStyle w:val="Akapitzlist"/>
        <w:ind w:left="360"/>
        <w:jc w:val="both"/>
        <w:rPr>
          <w:rFonts w:cs="Tahoma"/>
          <w:b/>
          <w:bCs/>
          <w:color w:val="000000" w:themeColor="text1"/>
          <w:szCs w:val="20"/>
        </w:rPr>
      </w:pPr>
      <w:r w:rsidRPr="006B26F9">
        <w:rPr>
          <w:rFonts w:cs="Tahoma"/>
          <w:b/>
          <w:bCs/>
          <w:color w:val="000000" w:themeColor="text1"/>
          <w:szCs w:val="20"/>
        </w:rPr>
        <w:t>Układ zasilania maszyny pakującej dla kubków Ø75 mm</w:t>
      </w:r>
    </w:p>
    <w:p w14:paraId="6DB50F28" w14:textId="77777777" w:rsidR="006B26F9" w:rsidRPr="006B26F9" w:rsidRDefault="006B26F9" w:rsidP="006B26F9">
      <w:pPr>
        <w:pStyle w:val="Akapitzlist"/>
        <w:ind w:left="360"/>
        <w:jc w:val="both"/>
        <w:rPr>
          <w:rFonts w:cs="Tahoma"/>
          <w:color w:val="000000" w:themeColor="text1"/>
          <w:szCs w:val="20"/>
        </w:rPr>
      </w:pPr>
    </w:p>
    <w:p w14:paraId="5613655F"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 xml:space="preserve">Wydajność pakowaczki do 7.0 m³/h produktu gotowego </w:t>
      </w:r>
    </w:p>
    <w:p w14:paraId="4124C075"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 xml:space="preserve">Pakowaczka wyposażona w 4 x dozownik do zmieszanej bazy z wsadami (maksymalnie 4 różne) </w:t>
      </w:r>
    </w:p>
    <w:p w14:paraId="39F82544"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 xml:space="preserve">Dozowniki zasilane poprze kolektor w następujące produkty: </w:t>
      </w:r>
      <w:proofErr w:type="spellStart"/>
      <w:r w:rsidRPr="006B26F9">
        <w:rPr>
          <w:rFonts w:cs="Tahoma"/>
          <w:color w:val="000000" w:themeColor="text1"/>
          <w:szCs w:val="20"/>
        </w:rPr>
        <w:t>Skyr</w:t>
      </w:r>
      <w:proofErr w:type="spellEnd"/>
      <w:r w:rsidRPr="006B26F9">
        <w:rPr>
          <w:rFonts w:cs="Tahoma"/>
          <w:color w:val="000000" w:themeColor="text1"/>
          <w:szCs w:val="20"/>
        </w:rPr>
        <w:t xml:space="preserve">, jogurt zbiornikowy zmieszany, jogurt zbiornikowy zmieszany + wsad owocowy </w:t>
      </w:r>
    </w:p>
    <w:p w14:paraId="7FBA7698" w14:textId="77777777" w:rsidR="006B26F9" w:rsidRPr="006B26F9" w:rsidRDefault="006B26F9" w:rsidP="006B26F9">
      <w:pPr>
        <w:pStyle w:val="Akapitzlist"/>
        <w:ind w:left="360"/>
        <w:jc w:val="both"/>
        <w:rPr>
          <w:rFonts w:cs="Tahoma"/>
          <w:color w:val="000000" w:themeColor="text1"/>
          <w:szCs w:val="20"/>
        </w:rPr>
      </w:pPr>
    </w:p>
    <w:p w14:paraId="2F649DB4" w14:textId="77777777" w:rsidR="006B26F9" w:rsidRPr="006B26F9" w:rsidRDefault="006B26F9" w:rsidP="006B26F9">
      <w:pPr>
        <w:pStyle w:val="Akapitzlist"/>
        <w:jc w:val="both"/>
        <w:rPr>
          <w:rFonts w:cs="Tahoma"/>
          <w:color w:val="000000" w:themeColor="text1"/>
          <w:szCs w:val="20"/>
        </w:rPr>
      </w:pPr>
      <w:r w:rsidRPr="006B26F9">
        <w:rPr>
          <w:rFonts w:cs="Tahoma"/>
          <w:color w:val="000000" w:themeColor="text1"/>
          <w:szCs w:val="20"/>
        </w:rPr>
        <w:t>Zakres dostawy</w:t>
      </w:r>
    </w:p>
    <w:p w14:paraId="4202DF3A"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 xml:space="preserve">Na zasilaniu </w:t>
      </w:r>
      <w:proofErr w:type="spellStart"/>
      <w:r w:rsidRPr="006B26F9">
        <w:rPr>
          <w:rFonts w:cs="Tahoma"/>
          <w:color w:val="000000" w:themeColor="text1"/>
          <w:szCs w:val="20"/>
        </w:rPr>
        <w:t>monosmaku</w:t>
      </w:r>
      <w:proofErr w:type="spellEnd"/>
      <w:r w:rsidRPr="006B26F9">
        <w:rPr>
          <w:rFonts w:cs="Tahoma"/>
          <w:color w:val="000000" w:themeColor="text1"/>
          <w:szCs w:val="20"/>
        </w:rPr>
        <w:t xml:space="preserve"> mieszacz dynamiczny. Wydajność do 7.0 m³/h z dodatkiem owoców do 25%</w:t>
      </w:r>
    </w:p>
    <w:p w14:paraId="033A8FF0" w14:textId="481C4482"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 xml:space="preserve">Linie zasilania dozowników wyposażone w mieszacze dynamiczne, każdy po 2.0 m³/h </w:t>
      </w:r>
      <w:r>
        <w:rPr>
          <w:rFonts w:cs="Tahoma"/>
          <w:color w:val="000000" w:themeColor="text1"/>
          <w:szCs w:val="20"/>
        </w:rPr>
        <w:br/>
      </w:r>
      <w:r w:rsidRPr="006B26F9">
        <w:rPr>
          <w:rFonts w:cs="Tahoma"/>
          <w:color w:val="000000" w:themeColor="text1"/>
          <w:szCs w:val="20"/>
        </w:rPr>
        <w:t>z dodatkiem owoców do 25%</w:t>
      </w:r>
    </w:p>
    <w:p w14:paraId="78B091D2"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Każda z linii wyposażona w przepływomierz i zawór regulacyjny higieniczny.</w:t>
      </w:r>
    </w:p>
    <w:p w14:paraId="28D728DE"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Mieszacze dynamiczne sterowane poprzez falowniki, z płukanym uszczelnieniem. Linia wody wyposażona w reduktor ciśnienia, zawór odcinający, zawory sterujące, zawór zwrotny i sondę przepływu</w:t>
      </w:r>
    </w:p>
    <w:p w14:paraId="614795B4"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Króćce przyłączeniowe według DIN 11864</w:t>
      </w:r>
    </w:p>
    <w:p w14:paraId="1246F80E"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 xml:space="preserve">Każda z linii zasilania wyposażona w zawory odcinające i zawory drenażowe aby fazę zmieszaną odprowadzić do mobilnych zbiorników. </w:t>
      </w:r>
    </w:p>
    <w:p w14:paraId="47A6E682"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Mycie pakowaczki poprzez kolektor CIP. Każdą linę do dozowników można myć niezależnie.</w:t>
      </w:r>
    </w:p>
    <w:p w14:paraId="68E5F69F"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Kolektor powrotu CIP niezależny dla każdej pompy pakowaczki + linii popłuczyn.</w:t>
      </w:r>
    </w:p>
    <w:p w14:paraId="59331318"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Płukanie i chłodzenie pakowaczki poprzez kolektor wody pasteryzowanej.</w:t>
      </w:r>
    </w:p>
    <w:p w14:paraId="177057B0"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Sterylizacja pakowaczki parą wodną. Para wodna z zredukowanym ciśnieniem, przefiltrowana, odwodniona. Każdy dozownik zasilany niezależnie. Zawór bezpieczeństwa.</w:t>
      </w:r>
    </w:p>
    <w:p w14:paraId="4BE0B7DB"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Linia produktu odwadniana, bez „ martwych ” syfonów.</w:t>
      </w:r>
    </w:p>
    <w:p w14:paraId="06FA19E3" w14:textId="77777777" w:rsidR="006B26F9" w:rsidRPr="006B26F9" w:rsidRDefault="006B26F9" w:rsidP="006B26F9">
      <w:pPr>
        <w:pStyle w:val="Akapitzlist"/>
        <w:ind w:left="360"/>
        <w:jc w:val="both"/>
        <w:rPr>
          <w:rFonts w:cs="Tahoma"/>
          <w:color w:val="000000" w:themeColor="text1"/>
          <w:szCs w:val="20"/>
        </w:rPr>
      </w:pPr>
    </w:p>
    <w:p w14:paraId="43BFDE53" w14:textId="77777777" w:rsidR="006B26F9" w:rsidRPr="006B26F9" w:rsidRDefault="006B26F9" w:rsidP="006B26F9">
      <w:pPr>
        <w:pStyle w:val="Akapitzlist"/>
        <w:ind w:left="360"/>
        <w:jc w:val="both"/>
        <w:rPr>
          <w:rFonts w:cs="Tahoma"/>
          <w:color w:val="000000" w:themeColor="text1"/>
          <w:szCs w:val="20"/>
        </w:rPr>
      </w:pPr>
      <w:r w:rsidRPr="006B26F9">
        <w:rPr>
          <w:rFonts w:cs="Tahoma"/>
          <w:color w:val="000000" w:themeColor="text1"/>
          <w:szCs w:val="20"/>
        </w:rPr>
        <w:t>Stacja owoców</w:t>
      </w:r>
    </w:p>
    <w:p w14:paraId="32C0ED38"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4 linie wsadów owocowych</w:t>
      </w:r>
    </w:p>
    <w:p w14:paraId="2E5959BB"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1 o wydajności do 2.0 m³/h. Trzy pozostałe o wydajności do 0.5 m³/h</w:t>
      </w:r>
    </w:p>
    <w:p w14:paraId="34D4335A"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Każda z linii wyposażona w precyzyjny układ pomiaru przepływu w pełnym zakresie 20 – 100% zakresu znamionowego.</w:t>
      </w:r>
    </w:p>
    <w:p w14:paraId="4BC2C40F"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Każda z pomp z płukanym uszczelnieniem. Linia wody wyposażona w reduktor ciśnienia, zawór odcinający, zawory sterujące zawór zwrotny i sondę przepływu</w:t>
      </w:r>
    </w:p>
    <w:p w14:paraId="09E84E6A"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lastRenderedPageBreak/>
        <w:t>Każda z pomp zasilana z 2 zbiorników. Przełączanie automatyczne. Dla każdej z beczek waga.</w:t>
      </w:r>
    </w:p>
    <w:p w14:paraId="3014FF9E"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Przyłącza azotu i wsadów sterylizowane parą wodą. Para wodna z zredukowanym ciśnieniem, przefiltrowana, odwodniona. Zawór bezpieczeństwa.</w:t>
      </w:r>
    </w:p>
    <w:p w14:paraId="309F1256"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Filtry gazów sterylizowane niezależnie z nadzorem temperatury i czasu.</w:t>
      </w:r>
    </w:p>
    <w:p w14:paraId="618F4116"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Przyłącza beczek sterylizowane niezależnie z nadzorem temperatury i czasu.</w:t>
      </w:r>
    </w:p>
    <w:p w14:paraId="4FC0CCA5"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Mycie z kolektora CIP, niezależne dla każdej z pomp.</w:t>
      </w:r>
    </w:p>
    <w:p w14:paraId="3277C61C" w14:textId="77777777" w:rsidR="006B26F9" w:rsidRPr="006B26F9" w:rsidRDefault="006B26F9" w:rsidP="006B26F9">
      <w:pPr>
        <w:pStyle w:val="Akapitzlist"/>
        <w:ind w:left="360"/>
        <w:jc w:val="both"/>
        <w:rPr>
          <w:rFonts w:cs="Tahoma"/>
          <w:color w:val="000000" w:themeColor="text1"/>
          <w:szCs w:val="20"/>
        </w:rPr>
      </w:pPr>
    </w:p>
    <w:p w14:paraId="37F7F6CA" w14:textId="77777777" w:rsidR="006B26F9" w:rsidRPr="006B26F9" w:rsidRDefault="006B26F9" w:rsidP="006B26F9">
      <w:pPr>
        <w:pStyle w:val="Akapitzlist"/>
        <w:ind w:left="360"/>
        <w:jc w:val="both"/>
        <w:rPr>
          <w:rFonts w:cs="Tahoma"/>
          <w:b/>
          <w:bCs/>
          <w:color w:val="000000" w:themeColor="text1"/>
          <w:szCs w:val="20"/>
        </w:rPr>
      </w:pPr>
    </w:p>
    <w:p w14:paraId="3EC37C53" w14:textId="7F7D1D38" w:rsidR="006B26F9" w:rsidRPr="006B26F9" w:rsidRDefault="006B26F9" w:rsidP="006B26F9">
      <w:pPr>
        <w:pStyle w:val="Akapitzlist"/>
        <w:ind w:left="360"/>
        <w:jc w:val="both"/>
        <w:rPr>
          <w:rFonts w:cs="Tahoma"/>
          <w:b/>
          <w:bCs/>
          <w:color w:val="000000" w:themeColor="text1"/>
          <w:szCs w:val="20"/>
        </w:rPr>
      </w:pPr>
      <w:r w:rsidRPr="006B26F9">
        <w:rPr>
          <w:rFonts w:cs="Tahoma"/>
          <w:b/>
          <w:bCs/>
          <w:color w:val="000000" w:themeColor="text1"/>
          <w:szCs w:val="20"/>
        </w:rPr>
        <w:t>Układ zasilania maszyny pakującej dla kubków Ø95 mm</w:t>
      </w:r>
    </w:p>
    <w:p w14:paraId="6C8546EE" w14:textId="77777777" w:rsidR="006B26F9" w:rsidRPr="006B26F9" w:rsidRDefault="006B26F9" w:rsidP="006B26F9">
      <w:pPr>
        <w:pStyle w:val="Akapitzlist"/>
        <w:ind w:left="360"/>
        <w:jc w:val="both"/>
        <w:rPr>
          <w:rFonts w:cs="Tahoma"/>
          <w:color w:val="000000" w:themeColor="text1"/>
          <w:szCs w:val="20"/>
        </w:rPr>
      </w:pPr>
    </w:p>
    <w:p w14:paraId="4FFEFCF0"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Wydajność pakowaczki do 16.0 m³/h produktu gotowego</w:t>
      </w:r>
    </w:p>
    <w:p w14:paraId="043A735C"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 xml:space="preserve">Pakowaczka wyposażona w jeden dozownik główny, zasilający wszystkie tory pakowaczki + 4 x </w:t>
      </w:r>
      <w:proofErr w:type="spellStart"/>
      <w:r w:rsidRPr="006B26F9">
        <w:rPr>
          <w:rFonts w:cs="Tahoma"/>
          <w:color w:val="000000" w:themeColor="text1"/>
          <w:szCs w:val="20"/>
        </w:rPr>
        <w:t>przeddozownik</w:t>
      </w:r>
      <w:proofErr w:type="spellEnd"/>
      <w:r w:rsidRPr="006B26F9">
        <w:rPr>
          <w:rFonts w:cs="Tahoma"/>
          <w:color w:val="000000" w:themeColor="text1"/>
          <w:szCs w:val="20"/>
        </w:rPr>
        <w:t xml:space="preserve"> do wsadów owocowych albo do zmieszanej bazy z wsadami (4 różne) </w:t>
      </w:r>
    </w:p>
    <w:p w14:paraId="516840AD"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 xml:space="preserve">Dozownik główny zasilany poprze kolektor w następujące produkty: serek wiejski, </w:t>
      </w:r>
      <w:proofErr w:type="spellStart"/>
      <w:r w:rsidRPr="006B26F9">
        <w:rPr>
          <w:rFonts w:cs="Tahoma"/>
          <w:color w:val="000000" w:themeColor="text1"/>
          <w:szCs w:val="20"/>
        </w:rPr>
        <w:t>Skyr</w:t>
      </w:r>
      <w:proofErr w:type="spellEnd"/>
      <w:r w:rsidRPr="006B26F9">
        <w:rPr>
          <w:rFonts w:cs="Tahoma"/>
          <w:color w:val="000000" w:themeColor="text1"/>
          <w:szCs w:val="20"/>
        </w:rPr>
        <w:t xml:space="preserve">, jogurt zbiornikowy bez owoców, jogurt zbiornikowy + wsad owocowy </w:t>
      </w:r>
    </w:p>
    <w:p w14:paraId="278605CA" w14:textId="77777777" w:rsidR="006B26F9" w:rsidRPr="006B26F9" w:rsidRDefault="006B26F9" w:rsidP="006B26F9">
      <w:pPr>
        <w:pStyle w:val="Akapitzlist"/>
        <w:numPr>
          <w:ilvl w:val="0"/>
          <w:numId w:val="68"/>
        </w:numPr>
        <w:jc w:val="both"/>
        <w:rPr>
          <w:rFonts w:cs="Tahoma"/>
          <w:color w:val="000000" w:themeColor="text1"/>
          <w:szCs w:val="20"/>
        </w:rPr>
      </w:pPr>
      <w:proofErr w:type="spellStart"/>
      <w:r w:rsidRPr="006B26F9">
        <w:rPr>
          <w:rFonts w:cs="Tahoma"/>
          <w:color w:val="000000" w:themeColor="text1"/>
          <w:szCs w:val="20"/>
        </w:rPr>
        <w:t>Przeddozowniki</w:t>
      </w:r>
      <w:proofErr w:type="spellEnd"/>
      <w:r w:rsidRPr="006B26F9">
        <w:rPr>
          <w:rFonts w:cs="Tahoma"/>
          <w:color w:val="000000" w:themeColor="text1"/>
          <w:szCs w:val="20"/>
        </w:rPr>
        <w:t xml:space="preserve"> będą miały dwie funkcje tj.: dozowanie wsadów na dno kubka albo dozowanie wymieszanego jogurtu z owocami do całej objętości.</w:t>
      </w:r>
    </w:p>
    <w:p w14:paraId="5B98E129" w14:textId="77777777" w:rsidR="006B26F9" w:rsidRPr="006B26F9" w:rsidRDefault="006B26F9" w:rsidP="006B26F9">
      <w:pPr>
        <w:pStyle w:val="Akapitzlist"/>
        <w:ind w:left="360"/>
        <w:jc w:val="both"/>
        <w:rPr>
          <w:rFonts w:cs="Tahoma"/>
          <w:color w:val="000000" w:themeColor="text1"/>
          <w:szCs w:val="20"/>
        </w:rPr>
      </w:pPr>
    </w:p>
    <w:p w14:paraId="1302C660" w14:textId="77777777" w:rsidR="006B26F9" w:rsidRPr="006B26F9" w:rsidRDefault="006B26F9" w:rsidP="006B26F9">
      <w:pPr>
        <w:pStyle w:val="Akapitzlist"/>
        <w:ind w:left="360"/>
        <w:jc w:val="both"/>
        <w:rPr>
          <w:rFonts w:cs="Tahoma"/>
          <w:color w:val="000000" w:themeColor="text1"/>
          <w:szCs w:val="20"/>
        </w:rPr>
      </w:pPr>
      <w:r w:rsidRPr="006B26F9">
        <w:rPr>
          <w:rFonts w:cs="Tahoma"/>
          <w:color w:val="000000" w:themeColor="text1"/>
          <w:szCs w:val="20"/>
        </w:rPr>
        <w:t>Zakres dostawy:</w:t>
      </w:r>
    </w:p>
    <w:p w14:paraId="6C811A9A"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Na zasilaniu głównego dozownika mieszacz dynamiczny. Wydajność do 16.0 m³/h z dodatkiem owoców do 25%</w:t>
      </w:r>
    </w:p>
    <w:p w14:paraId="2FE67BF5" w14:textId="0BDA468D"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 xml:space="preserve">Linie zasilania </w:t>
      </w:r>
      <w:proofErr w:type="spellStart"/>
      <w:r w:rsidRPr="006B26F9">
        <w:rPr>
          <w:rFonts w:cs="Tahoma"/>
          <w:color w:val="000000" w:themeColor="text1"/>
          <w:szCs w:val="20"/>
        </w:rPr>
        <w:t>przeddozowników</w:t>
      </w:r>
      <w:proofErr w:type="spellEnd"/>
      <w:r w:rsidRPr="006B26F9">
        <w:rPr>
          <w:rFonts w:cs="Tahoma"/>
          <w:color w:val="000000" w:themeColor="text1"/>
          <w:szCs w:val="20"/>
        </w:rPr>
        <w:t xml:space="preserve"> wyposażone w mieszacze dynamiczne, każdy po 4.0 m³/h </w:t>
      </w:r>
      <w:r w:rsidR="00DD4C97">
        <w:rPr>
          <w:rFonts w:cs="Tahoma"/>
          <w:color w:val="000000" w:themeColor="text1"/>
          <w:szCs w:val="20"/>
        </w:rPr>
        <w:br/>
      </w:r>
      <w:r w:rsidRPr="006B26F9">
        <w:rPr>
          <w:rFonts w:cs="Tahoma"/>
          <w:color w:val="000000" w:themeColor="text1"/>
          <w:szCs w:val="20"/>
        </w:rPr>
        <w:t>z dodatkiem owoców do 25%</w:t>
      </w:r>
    </w:p>
    <w:p w14:paraId="382E4324"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Każda z linii wyposażona w przepływomierz i zawór regulacyjny higieniczny.</w:t>
      </w:r>
    </w:p>
    <w:p w14:paraId="61D28D73"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Mieszacze dynamiczne sterowane poprzez falowniki, z płukanym uszczelnieniem. Linia wody wyposażona w reduktor ciśnienia, zawór odcinający, zawory sterujące zawór zwrotny i sondę przepływu</w:t>
      </w:r>
    </w:p>
    <w:p w14:paraId="658958A8"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Króćce przyłączeniowe według DIN 11864</w:t>
      </w:r>
    </w:p>
    <w:p w14:paraId="611B03BD"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 xml:space="preserve">Każda z linii zasilania wyposażona w zawory odcinające i zawory drenażowe, aby fazę zmieszaną odprowadzić do mobilnych zbiorników. </w:t>
      </w:r>
    </w:p>
    <w:p w14:paraId="646B5A47"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Mycie pakowaczki poprzez kolektor CIP. Każdą linę do dozowników można myć niezależnie.</w:t>
      </w:r>
    </w:p>
    <w:p w14:paraId="05732FDC"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Kolektor powrotu CIP niezależny dla każdej pompy pakowaczki + linii popłuczyn.</w:t>
      </w:r>
    </w:p>
    <w:p w14:paraId="2EFFCB23"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Płukanie i chłodzenie pakowaczki poprzez kolektor wody pasteryzowanej.</w:t>
      </w:r>
    </w:p>
    <w:p w14:paraId="2620CABE"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Sterylizacja pakowaczki parą wodną. Para wodna z zredukowanym ciśnieniem, przefiltrowana, odwodniona. Każdy dozownik zasilany niezależnie. Zawór bezpieczeństwa.</w:t>
      </w:r>
    </w:p>
    <w:p w14:paraId="530EAA5F"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Linia produktu odwadniana, bez „martwych” syfonów.</w:t>
      </w:r>
    </w:p>
    <w:p w14:paraId="74AAE60F" w14:textId="77777777" w:rsidR="006B26F9" w:rsidRPr="006B26F9" w:rsidRDefault="006B26F9" w:rsidP="006B26F9">
      <w:pPr>
        <w:pStyle w:val="Akapitzlist"/>
        <w:ind w:left="360"/>
        <w:jc w:val="both"/>
        <w:rPr>
          <w:rFonts w:cs="Tahoma"/>
          <w:color w:val="000000" w:themeColor="text1"/>
          <w:szCs w:val="20"/>
        </w:rPr>
      </w:pPr>
    </w:p>
    <w:p w14:paraId="5B48CEB3" w14:textId="77777777" w:rsidR="006B26F9" w:rsidRPr="006B26F9" w:rsidRDefault="006B26F9" w:rsidP="006B26F9">
      <w:pPr>
        <w:pStyle w:val="Akapitzlist"/>
        <w:ind w:left="360"/>
        <w:jc w:val="both"/>
        <w:rPr>
          <w:rFonts w:cs="Tahoma"/>
          <w:color w:val="000000" w:themeColor="text1"/>
          <w:szCs w:val="20"/>
        </w:rPr>
      </w:pPr>
      <w:r w:rsidRPr="006B26F9">
        <w:rPr>
          <w:rFonts w:cs="Tahoma"/>
          <w:color w:val="000000" w:themeColor="text1"/>
          <w:szCs w:val="20"/>
        </w:rPr>
        <w:t>Stacja owoców</w:t>
      </w:r>
    </w:p>
    <w:p w14:paraId="132E8F9B"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4 linie wsadów owocowych</w:t>
      </w:r>
    </w:p>
    <w:p w14:paraId="7C47FA55"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1 o wydajności do 4.0 m³/h. Trzy pozostałe o wydajności do 1.0 m³/h</w:t>
      </w:r>
    </w:p>
    <w:p w14:paraId="705B8497"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Każda z linii wyposażona w precyzyjny układ pomiaru przepływu w pełnym zakresie 20 – 100% zakresu znamionowego.</w:t>
      </w:r>
    </w:p>
    <w:p w14:paraId="01FA7C7C"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Każda z pomp z płukanym uszczelnieniem. Linia wody wyposażona w reduktor ciśnienia, zawór odcinający, zawory sterujące, zawór zwrotny i sondę przepływu</w:t>
      </w:r>
    </w:p>
    <w:p w14:paraId="01865C9E"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Każda z pomp zasilana z 2 zbiorników. Przełączanie automatyczne. Dla każdej z beczek waga.</w:t>
      </w:r>
    </w:p>
    <w:p w14:paraId="1A9BDC64"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Przyłącza azotu i wsadów sterylizowane parą wodą. Para wodna z zredukowanym ciśnieniem, przefiltrowana, odwodniona. Zawór bezpieczeństwa.</w:t>
      </w:r>
    </w:p>
    <w:p w14:paraId="68629B45"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Filtry gazów sterylizowane niezależnie z nadzorem temperatury i czasu.</w:t>
      </w:r>
    </w:p>
    <w:p w14:paraId="29EBA6ED"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Przyłącza beczek sterylizowane niezależnie z nadzorem temperatury i czasu.</w:t>
      </w:r>
    </w:p>
    <w:p w14:paraId="506F9DA0" w14:textId="77777777" w:rsidR="006B26F9" w:rsidRPr="006B26F9" w:rsidRDefault="006B26F9" w:rsidP="006B26F9">
      <w:pPr>
        <w:pStyle w:val="Akapitzlist"/>
        <w:numPr>
          <w:ilvl w:val="0"/>
          <w:numId w:val="68"/>
        </w:numPr>
        <w:jc w:val="both"/>
        <w:rPr>
          <w:rFonts w:cs="Tahoma"/>
          <w:color w:val="000000" w:themeColor="text1"/>
          <w:szCs w:val="20"/>
        </w:rPr>
      </w:pPr>
      <w:r w:rsidRPr="006B26F9">
        <w:rPr>
          <w:rFonts w:cs="Tahoma"/>
          <w:color w:val="000000" w:themeColor="text1"/>
          <w:szCs w:val="20"/>
        </w:rPr>
        <w:t>Mycie z kolektora CIP, niezależne dla każdej z pomp</w:t>
      </w:r>
    </w:p>
    <w:p w14:paraId="64FEE08F" w14:textId="77777777" w:rsidR="006B26F9" w:rsidRDefault="006B26F9" w:rsidP="006B26F9">
      <w:pPr>
        <w:pStyle w:val="Akapitzlist"/>
        <w:ind w:left="360"/>
        <w:jc w:val="both"/>
        <w:rPr>
          <w:rFonts w:cs="Tahoma"/>
          <w:color w:val="000000" w:themeColor="text1"/>
          <w:szCs w:val="20"/>
        </w:rPr>
      </w:pPr>
    </w:p>
    <w:p w14:paraId="754C8BC7" w14:textId="77777777" w:rsidR="008A68AC" w:rsidRPr="006B26F9" w:rsidRDefault="008A68AC" w:rsidP="006B26F9">
      <w:pPr>
        <w:pStyle w:val="Akapitzlist"/>
        <w:ind w:left="360"/>
        <w:jc w:val="both"/>
        <w:rPr>
          <w:rFonts w:cs="Tahoma"/>
          <w:color w:val="000000" w:themeColor="text1"/>
          <w:szCs w:val="20"/>
        </w:rPr>
      </w:pPr>
    </w:p>
    <w:p w14:paraId="278F4090" w14:textId="7CC6F9C9" w:rsidR="006B26F9" w:rsidRPr="006B26F9" w:rsidRDefault="006B26F9" w:rsidP="006B26F9">
      <w:pPr>
        <w:pStyle w:val="Akapitzlist"/>
        <w:ind w:left="360"/>
        <w:jc w:val="both"/>
        <w:rPr>
          <w:rFonts w:cs="Tahoma"/>
          <w:color w:val="000000" w:themeColor="text1"/>
          <w:szCs w:val="20"/>
        </w:rPr>
      </w:pPr>
      <w:r w:rsidRPr="006B26F9">
        <w:rPr>
          <w:rFonts w:cs="Tahoma"/>
          <w:color w:val="000000" w:themeColor="text1"/>
          <w:szCs w:val="20"/>
        </w:rPr>
        <w:t xml:space="preserve">Gwarancja: </w:t>
      </w:r>
      <w:r>
        <w:rPr>
          <w:rFonts w:cs="Tahoma"/>
          <w:color w:val="000000" w:themeColor="text1"/>
          <w:szCs w:val="20"/>
        </w:rPr>
        <w:t xml:space="preserve">minimum </w:t>
      </w:r>
      <w:r w:rsidRPr="006B26F9">
        <w:rPr>
          <w:rFonts w:cs="Tahoma"/>
          <w:color w:val="000000" w:themeColor="text1"/>
          <w:szCs w:val="20"/>
        </w:rPr>
        <w:t>24 miesiące od daty podpisania protokołu odbioru końcowego.</w:t>
      </w:r>
    </w:p>
    <w:p w14:paraId="427D736F" w14:textId="77777777" w:rsidR="008A68AC" w:rsidRDefault="008A68AC" w:rsidP="006B26F9">
      <w:pPr>
        <w:pStyle w:val="Akapitzlist"/>
        <w:ind w:left="360"/>
        <w:jc w:val="both"/>
        <w:rPr>
          <w:rFonts w:cs="Tahoma"/>
          <w:color w:val="000000" w:themeColor="text1"/>
          <w:szCs w:val="20"/>
        </w:rPr>
      </w:pPr>
    </w:p>
    <w:p w14:paraId="3DAC8E28" w14:textId="5A211708" w:rsidR="006B26F9" w:rsidRPr="006B26F9" w:rsidRDefault="006B26F9" w:rsidP="006B26F9">
      <w:pPr>
        <w:pStyle w:val="Akapitzlist"/>
        <w:ind w:left="360"/>
        <w:jc w:val="both"/>
        <w:rPr>
          <w:rFonts w:cs="Tahoma"/>
          <w:color w:val="000000" w:themeColor="text1"/>
          <w:szCs w:val="20"/>
        </w:rPr>
      </w:pPr>
      <w:r w:rsidRPr="006B26F9">
        <w:rPr>
          <w:rFonts w:cs="Tahoma"/>
          <w:color w:val="000000" w:themeColor="text1"/>
          <w:szCs w:val="20"/>
        </w:rPr>
        <w:t xml:space="preserve">Terminy usuwania wad i usterek w okresie gwarancyjnym i pogwarancyjnym: </w:t>
      </w:r>
    </w:p>
    <w:p w14:paraId="1FD67710" w14:textId="77777777" w:rsidR="006B26F9" w:rsidRPr="006B26F9" w:rsidRDefault="006B26F9" w:rsidP="006B26F9">
      <w:pPr>
        <w:pStyle w:val="Akapitzlist"/>
        <w:ind w:left="360"/>
        <w:jc w:val="both"/>
        <w:rPr>
          <w:rFonts w:cs="Tahoma"/>
          <w:color w:val="000000" w:themeColor="text1"/>
          <w:szCs w:val="20"/>
        </w:rPr>
      </w:pPr>
      <w:r w:rsidRPr="006B26F9">
        <w:rPr>
          <w:rFonts w:cs="Tahoma"/>
          <w:color w:val="000000" w:themeColor="text1"/>
          <w:szCs w:val="20"/>
        </w:rPr>
        <w:t xml:space="preserve">a/ 12 godzin w przypadku awaryjnego przestoju przedmiotu umowy licząc od pisemnego zgłoszenia o postoju maszyny przekazanego faksem lub e-mailem, </w:t>
      </w:r>
    </w:p>
    <w:p w14:paraId="01A27530" w14:textId="77777777" w:rsidR="006B26F9" w:rsidRPr="006B26F9" w:rsidRDefault="006B26F9" w:rsidP="006B26F9">
      <w:pPr>
        <w:pStyle w:val="Akapitzlist"/>
        <w:ind w:left="360"/>
        <w:jc w:val="both"/>
        <w:rPr>
          <w:rFonts w:cs="Tahoma"/>
          <w:color w:val="000000" w:themeColor="text1"/>
          <w:szCs w:val="20"/>
        </w:rPr>
      </w:pPr>
      <w:r w:rsidRPr="006B26F9">
        <w:rPr>
          <w:rFonts w:cs="Tahoma"/>
          <w:color w:val="000000" w:themeColor="text1"/>
          <w:szCs w:val="20"/>
        </w:rPr>
        <w:t>b/ 72 godziny, jeśli przedmiot umowy może pracować i usterka nie ma wpływu na jakość pracy.</w:t>
      </w:r>
    </w:p>
    <w:p w14:paraId="507653C8" w14:textId="77777777" w:rsidR="006B26F9" w:rsidRPr="006B26F9" w:rsidRDefault="006B26F9" w:rsidP="006B26F9">
      <w:pPr>
        <w:pStyle w:val="Akapitzlist"/>
        <w:ind w:left="360"/>
        <w:jc w:val="both"/>
        <w:rPr>
          <w:rFonts w:cs="Tahoma"/>
          <w:color w:val="000000" w:themeColor="text1"/>
          <w:szCs w:val="20"/>
        </w:rPr>
      </w:pPr>
      <w:r w:rsidRPr="006B26F9">
        <w:rPr>
          <w:rFonts w:cs="Tahoma"/>
          <w:color w:val="000000" w:themeColor="text1"/>
          <w:szCs w:val="20"/>
        </w:rPr>
        <w:t>Sprzedawca uruchomi telefoniczny serwis techniczny i gwarantuje 24 godzinną obsługę telefonu.</w:t>
      </w:r>
    </w:p>
    <w:p w14:paraId="3B5EC5AF" w14:textId="77777777" w:rsidR="00FB4509" w:rsidRDefault="00FB4509" w:rsidP="00443E3C">
      <w:pPr>
        <w:pStyle w:val="Akapitzlist"/>
        <w:ind w:left="360"/>
        <w:jc w:val="both"/>
        <w:rPr>
          <w:rFonts w:cs="Tahoma"/>
          <w:b/>
          <w:bCs/>
          <w:color w:val="000000" w:themeColor="text1"/>
          <w:szCs w:val="20"/>
        </w:rPr>
      </w:pPr>
    </w:p>
    <w:p w14:paraId="5EB7FBBA" w14:textId="77777777" w:rsidR="00FB4509" w:rsidRPr="00723C9C" w:rsidRDefault="00FB4509" w:rsidP="00443E3C">
      <w:pPr>
        <w:pStyle w:val="Akapitzlist"/>
        <w:ind w:left="360"/>
        <w:jc w:val="both"/>
        <w:rPr>
          <w:rFonts w:cs="Tahoma"/>
          <w:szCs w:val="20"/>
        </w:rPr>
      </w:pPr>
    </w:p>
    <w:p w14:paraId="11A0352B" w14:textId="0016BB53" w:rsidR="00723C9C" w:rsidRDefault="00537445" w:rsidP="00443E3C">
      <w:pPr>
        <w:pStyle w:val="Akapitzlist"/>
        <w:ind w:left="360"/>
        <w:jc w:val="both"/>
        <w:rPr>
          <w:rFonts w:cs="Tahoma"/>
          <w:szCs w:val="20"/>
        </w:rPr>
      </w:pPr>
      <w:r w:rsidRPr="00FD64EB">
        <w:rPr>
          <w:rFonts w:cs="Tahoma"/>
          <w:szCs w:val="20"/>
        </w:rPr>
        <w:t>Jeśli w opisie przedmiotu zamówienia występują: nazwy konkretnego producenta, nazwy konkretnego produktu, normy jakościowe, patenty, znaki towarowe, typy, standardy należy to traktować jedynie jako pomoc w opisie przedmiotu zamówienia. W każdym przypadku dopuszczalne są produkty równoważne pod względem konstrukcji, materiałów, funkcjonalności, jakości. Jeżeli w opisie przedmiotu zamówienia wskazano jakikolwiek znak towarowy, patent czy pochodzenie, to należy przyjąć, że wskazane patenty, znaki towarowe, pochodzenie określają parametry techniczne, eksploatacyjne, użytkowe, co oznacza, że Zamawiający dopuszcza złożenie ofert w tej części przedmiotu zamówienia o równoważnych parametrach technicznych, eksploatacyjnych i użytkowych. Obowiązek wykazania równoważności spoczywa na Wykonawcy, który w przypadku oferowania rozwiązań równoważnych powinien dołączyć do oferty specyfikacje techniczne, karty katalogowe, instrukcje lub inne dokumenty zawierające dane techniczne elementów równoważnych. W razie wątpliwości co do równoważności poszczególnych elementów, Zamawiający wezwie Wykonawcę do złożenia dodatkowych wyjaśnień lub dokumentów</w:t>
      </w:r>
      <w:r w:rsidR="00690E78">
        <w:rPr>
          <w:rFonts w:cs="Tahoma"/>
          <w:szCs w:val="20"/>
        </w:rPr>
        <w:t>.</w:t>
      </w:r>
    </w:p>
    <w:p w14:paraId="7D8825A6" w14:textId="77777777" w:rsidR="00FB4509" w:rsidRPr="00690E78" w:rsidRDefault="00FB4509" w:rsidP="00443E3C">
      <w:pPr>
        <w:pStyle w:val="Akapitzlist"/>
        <w:ind w:left="360"/>
        <w:jc w:val="both"/>
        <w:rPr>
          <w:rFonts w:cs="Tahoma"/>
          <w:szCs w:val="20"/>
        </w:rPr>
      </w:pPr>
    </w:p>
    <w:p w14:paraId="177914D7" w14:textId="77777777" w:rsidR="006B26F9" w:rsidRDefault="003F313D" w:rsidP="006B26F9">
      <w:pPr>
        <w:spacing w:after="0" w:line="276" w:lineRule="auto"/>
        <w:jc w:val="both"/>
        <w:rPr>
          <w:rFonts w:cs="Tahoma"/>
          <w:color w:val="000000" w:themeColor="text1"/>
          <w:szCs w:val="20"/>
        </w:rPr>
      </w:pPr>
      <w:r w:rsidRPr="00BD59EB">
        <w:rPr>
          <w:rFonts w:cs="Tahoma"/>
          <w:color w:val="000000" w:themeColor="text1"/>
          <w:szCs w:val="20"/>
        </w:rPr>
        <w:t>Kody CPV</w:t>
      </w:r>
      <w:r w:rsidR="00DF1516">
        <w:rPr>
          <w:rFonts w:cs="Tahoma"/>
          <w:color w:val="000000" w:themeColor="text1"/>
          <w:szCs w:val="20"/>
        </w:rPr>
        <w:t>:</w:t>
      </w:r>
      <w:r w:rsidRPr="00BD59EB">
        <w:rPr>
          <w:rFonts w:cs="Tahoma"/>
          <w:color w:val="000000" w:themeColor="text1"/>
          <w:szCs w:val="20"/>
        </w:rPr>
        <w:t xml:space="preserve"> </w:t>
      </w:r>
    </w:p>
    <w:p w14:paraId="271ADEDE" w14:textId="7E0EC3C3" w:rsidR="00225401" w:rsidRDefault="006B26F9" w:rsidP="006B26F9">
      <w:pPr>
        <w:spacing w:after="0" w:line="276" w:lineRule="auto"/>
        <w:jc w:val="both"/>
        <w:rPr>
          <w:rFonts w:cs="Tahoma"/>
          <w:color w:val="000000" w:themeColor="text1"/>
          <w:szCs w:val="20"/>
        </w:rPr>
      </w:pPr>
      <w:r w:rsidRPr="006B26F9">
        <w:rPr>
          <w:rFonts w:cs="Tahoma"/>
          <w:color w:val="000000" w:themeColor="text1"/>
          <w:szCs w:val="20"/>
        </w:rPr>
        <w:t>30237280-5 — Akcesoria zasilające</w:t>
      </w:r>
    </w:p>
    <w:p w14:paraId="658C9D62" w14:textId="42EDEC57" w:rsidR="006B26F9" w:rsidRDefault="006B26F9" w:rsidP="006B26F9">
      <w:pPr>
        <w:spacing w:after="0" w:line="276" w:lineRule="auto"/>
        <w:jc w:val="both"/>
        <w:rPr>
          <w:rFonts w:cs="Tahoma"/>
          <w:color w:val="000000" w:themeColor="text1"/>
          <w:szCs w:val="20"/>
        </w:rPr>
      </w:pPr>
      <w:r w:rsidRPr="006B26F9">
        <w:rPr>
          <w:rFonts w:cs="Tahoma"/>
          <w:color w:val="000000" w:themeColor="text1"/>
          <w:szCs w:val="20"/>
        </w:rPr>
        <w:t>31154000-0 — Zasilacze</w:t>
      </w:r>
    </w:p>
    <w:p w14:paraId="1757BF04" w14:textId="0E66FDCE" w:rsidR="006B26F9" w:rsidRDefault="006B26F9" w:rsidP="006B26F9">
      <w:pPr>
        <w:spacing w:after="0" w:line="276" w:lineRule="auto"/>
        <w:jc w:val="both"/>
        <w:rPr>
          <w:rFonts w:cs="Tahoma"/>
          <w:color w:val="000000" w:themeColor="text1"/>
          <w:szCs w:val="20"/>
        </w:rPr>
      </w:pPr>
      <w:r w:rsidRPr="006B26F9">
        <w:rPr>
          <w:rFonts w:cs="Tahoma"/>
          <w:color w:val="000000" w:themeColor="text1"/>
          <w:szCs w:val="20"/>
        </w:rPr>
        <w:t>31156000-4 — Zasilacze bezprzerwowe (UPS)</w:t>
      </w:r>
    </w:p>
    <w:p w14:paraId="2AF1C263" w14:textId="7EA071C2" w:rsidR="006B26F9" w:rsidRDefault="006B26F9" w:rsidP="006B26F9">
      <w:pPr>
        <w:spacing w:after="0" w:line="276" w:lineRule="auto"/>
        <w:jc w:val="both"/>
        <w:rPr>
          <w:rFonts w:cs="Tahoma"/>
          <w:color w:val="000000" w:themeColor="text1"/>
          <w:szCs w:val="20"/>
        </w:rPr>
      </w:pPr>
      <w:r w:rsidRPr="006B26F9">
        <w:rPr>
          <w:rFonts w:cs="Tahoma"/>
          <w:color w:val="000000" w:themeColor="text1"/>
          <w:szCs w:val="20"/>
        </w:rPr>
        <w:t>31170000-8 — Transformatory</w:t>
      </w:r>
    </w:p>
    <w:p w14:paraId="61BC0E89" w14:textId="56FB6BE1" w:rsidR="006B26F9" w:rsidRDefault="006B26F9" w:rsidP="006B26F9">
      <w:pPr>
        <w:spacing w:after="0" w:line="276" w:lineRule="auto"/>
        <w:jc w:val="both"/>
        <w:rPr>
          <w:rFonts w:cs="Tahoma"/>
          <w:color w:val="000000" w:themeColor="text1"/>
          <w:szCs w:val="20"/>
        </w:rPr>
      </w:pPr>
      <w:r w:rsidRPr="006B26F9">
        <w:rPr>
          <w:rFonts w:cs="Tahoma"/>
          <w:color w:val="000000" w:themeColor="text1"/>
          <w:szCs w:val="20"/>
        </w:rPr>
        <w:t>31210000-1 — Aparatura do przełączania lub zabezpieczania obwodów elektrycznych</w:t>
      </w:r>
    </w:p>
    <w:p w14:paraId="6A63F927" w14:textId="5665CF62" w:rsidR="006B26F9" w:rsidRDefault="006B26F9" w:rsidP="006B26F9">
      <w:pPr>
        <w:spacing w:after="0" w:line="276" w:lineRule="auto"/>
        <w:jc w:val="both"/>
        <w:rPr>
          <w:rFonts w:cs="Tahoma"/>
          <w:color w:val="000000" w:themeColor="text1"/>
          <w:szCs w:val="20"/>
        </w:rPr>
      </w:pPr>
      <w:r w:rsidRPr="006B26F9">
        <w:rPr>
          <w:rFonts w:cs="Tahoma"/>
          <w:color w:val="000000" w:themeColor="text1"/>
          <w:szCs w:val="20"/>
        </w:rPr>
        <w:t>31200000-8 — Aparatura do rozdziału i sterowania energią elektryczną</w:t>
      </w:r>
    </w:p>
    <w:p w14:paraId="42B7165C" w14:textId="77777777" w:rsidR="00FB4509" w:rsidRDefault="00FB4509" w:rsidP="00443E3C">
      <w:pPr>
        <w:pStyle w:val="Akapitzlist"/>
        <w:spacing w:after="0" w:line="276" w:lineRule="auto"/>
        <w:ind w:left="1065"/>
        <w:jc w:val="both"/>
        <w:rPr>
          <w:rFonts w:cs="Tahoma"/>
          <w:color w:val="000000" w:themeColor="text1"/>
          <w:szCs w:val="20"/>
        </w:rPr>
      </w:pPr>
    </w:p>
    <w:p w14:paraId="147FF3DF" w14:textId="77777777" w:rsidR="006B26F9" w:rsidRPr="00BD59EB" w:rsidRDefault="006B26F9" w:rsidP="00443E3C">
      <w:pPr>
        <w:pStyle w:val="Akapitzlist"/>
        <w:spacing w:after="0" w:line="276" w:lineRule="auto"/>
        <w:ind w:left="1065"/>
        <w:jc w:val="both"/>
        <w:rPr>
          <w:rFonts w:cs="Tahoma"/>
          <w:color w:val="000000" w:themeColor="text1"/>
          <w:szCs w:val="20"/>
        </w:rPr>
      </w:pPr>
    </w:p>
    <w:p w14:paraId="0D132D83" w14:textId="77777777" w:rsidR="00896665" w:rsidRPr="00BD59EB" w:rsidRDefault="00896665"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  Warunki udziału w postępowaniu</w:t>
      </w:r>
    </w:p>
    <w:p w14:paraId="33C5AF7E" w14:textId="77777777" w:rsidR="00896665" w:rsidRPr="00BD59EB" w:rsidRDefault="00896665" w:rsidP="00443E3C">
      <w:pPr>
        <w:pStyle w:val="Akapitzlist"/>
        <w:spacing w:after="0" w:line="276" w:lineRule="auto"/>
        <w:jc w:val="both"/>
        <w:rPr>
          <w:rFonts w:cs="Tahoma"/>
          <w:color w:val="000000" w:themeColor="text1"/>
          <w:szCs w:val="20"/>
        </w:rPr>
      </w:pPr>
    </w:p>
    <w:p w14:paraId="41EA3164" w14:textId="77777777" w:rsidR="00896665" w:rsidRPr="00BD59EB" w:rsidRDefault="00896665" w:rsidP="00443E3C">
      <w:pPr>
        <w:pStyle w:val="Akapitzlist"/>
        <w:numPr>
          <w:ilvl w:val="0"/>
          <w:numId w:val="4"/>
        </w:numPr>
        <w:spacing w:after="0" w:line="276" w:lineRule="auto"/>
        <w:jc w:val="both"/>
        <w:rPr>
          <w:rFonts w:cs="Tahoma"/>
          <w:color w:val="000000" w:themeColor="text1"/>
          <w:szCs w:val="20"/>
        </w:rPr>
      </w:pPr>
      <w:r w:rsidRPr="00BD59EB">
        <w:rPr>
          <w:rFonts w:cs="Tahoma"/>
          <w:color w:val="000000" w:themeColor="text1"/>
          <w:szCs w:val="20"/>
        </w:rPr>
        <w:t xml:space="preserve">Wiedza i doświadczenie </w:t>
      </w:r>
    </w:p>
    <w:p w14:paraId="5B70CECD" w14:textId="5194D77E" w:rsidR="00DF1516" w:rsidRPr="00BD59EB" w:rsidRDefault="00DF1516" w:rsidP="00443E3C">
      <w:pPr>
        <w:spacing w:after="0" w:line="276" w:lineRule="auto"/>
        <w:ind w:left="708"/>
        <w:jc w:val="both"/>
        <w:rPr>
          <w:rFonts w:cs="Tahoma"/>
          <w:color w:val="000000" w:themeColor="text1"/>
          <w:szCs w:val="20"/>
        </w:rPr>
      </w:pPr>
      <w:r>
        <w:rPr>
          <w:rFonts w:cs="Tahoma"/>
          <w:color w:val="000000" w:themeColor="text1"/>
          <w:szCs w:val="20"/>
        </w:rPr>
        <w:tab/>
      </w:r>
      <w:r w:rsidR="00173D9B" w:rsidRPr="00BD59EB">
        <w:rPr>
          <w:rFonts w:cs="Tahoma"/>
          <w:color w:val="000000" w:themeColor="text1"/>
          <w:szCs w:val="20"/>
        </w:rPr>
        <w:t xml:space="preserve">Oferent zrealizował co najmniej </w:t>
      </w:r>
      <w:r w:rsidR="008A47DF" w:rsidRPr="00BD59EB">
        <w:rPr>
          <w:rFonts w:cs="Tahoma"/>
          <w:color w:val="000000" w:themeColor="text1"/>
          <w:szCs w:val="20"/>
        </w:rPr>
        <w:t xml:space="preserve">3 </w:t>
      </w:r>
      <w:r w:rsidR="00173D9B" w:rsidRPr="00BD59EB">
        <w:rPr>
          <w:rFonts w:cs="Tahoma"/>
          <w:color w:val="000000" w:themeColor="text1"/>
          <w:szCs w:val="20"/>
        </w:rPr>
        <w:t xml:space="preserve">tego typu </w:t>
      </w:r>
      <w:r w:rsidR="00201EBB">
        <w:rPr>
          <w:rFonts w:cs="Tahoma"/>
          <w:color w:val="000000" w:themeColor="text1"/>
          <w:szCs w:val="20"/>
        </w:rPr>
        <w:t>dostawy</w:t>
      </w:r>
      <w:r>
        <w:rPr>
          <w:rFonts w:cs="Tahoma"/>
          <w:color w:val="000000" w:themeColor="text1"/>
          <w:szCs w:val="20"/>
        </w:rPr>
        <w:t xml:space="preserve"> </w:t>
      </w:r>
      <w:r w:rsidRPr="00BD59EB">
        <w:rPr>
          <w:rFonts w:cs="Tahoma"/>
          <w:color w:val="000000" w:themeColor="text1"/>
          <w:szCs w:val="20"/>
        </w:rPr>
        <w:t>w ostatnich 2 latach od daty złożenia oferty.</w:t>
      </w:r>
    </w:p>
    <w:p w14:paraId="77578DF6" w14:textId="77777777" w:rsidR="00A15B00" w:rsidRDefault="00A15B00" w:rsidP="00443E3C">
      <w:pPr>
        <w:pStyle w:val="Akapitzlist"/>
        <w:spacing w:after="0" w:line="276" w:lineRule="auto"/>
        <w:jc w:val="both"/>
        <w:rPr>
          <w:rFonts w:cs="Tahoma"/>
          <w:color w:val="000000" w:themeColor="text1"/>
          <w:szCs w:val="20"/>
        </w:rPr>
      </w:pPr>
    </w:p>
    <w:p w14:paraId="70E0B2D9" w14:textId="032F5EAC" w:rsidR="00CA041E" w:rsidRDefault="00CA041E" w:rsidP="00443E3C">
      <w:pPr>
        <w:pStyle w:val="Akapitzlist"/>
        <w:spacing w:after="0" w:line="276" w:lineRule="auto"/>
        <w:jc w:val="both"/>
        <w:rPr>
          <w:rFonts w:cs="Tahoma"/>
          <w:color w:val="000000" w:themeColor="text1"/>
          <w:szCs w:val="20"/>
        </w:rPr>
      </w:pPr>
      <w:r w:rsidRPr="00BD59EB">
        <w:rPr>
          <w:rFonts w:cs="Tahoma"/>
          <w:color w:val="000000" w:themeColor="text1"/>
          <w:szCs w:val="20"/>
        </w:rPr>
        <w:t>Niezbędnym warunkiem jest odbycie wizji lokalnej w miejscu realizacji instalacji w siedzibie Zamawiającego</w:t>
      </w:r>
    </w:p>
    <w:p w14:paraId="0ACA0506" w14:textId="77777777" w:rsidR="00CA041E" w:rsidRPr="00BD59EB" w:rsidRDefault="00CA041E" w:rsidP="00443E3C">
      <w:pPr>
        <w:pStyle w:val="Akapitzlist"/>
        <w:spacing w:after="0" w:line="276" w:lineRule="auto"/>
        <w:jc w:val="both"/>
        <w:rPr>
          <w:rFonts w:cs="Tahoma"/>
          <w:color w:val="000000" w:themeColor="text1"/>
          <w:szCs w:val="20"/>
        </w:rPr>
      </w:pPr>
    </w:p>
    <w:p w14:paraId="74EE1AD6"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b. Uprawnienia do wykonywania określonej działalności lub czynności</w:t>
      </w:r>
    </w:p>
    <w:p w14:paraId="6D888956"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Oferent posiada odpowiednie uprawnienia do wykonywania określonej działalności lub czynności, jeżeli przepisy prawa nakładają obowiązek ich posiadania</w:t>
      </w:r>
      <w:r w:rsidR="00B92762" w:rsidRPr="00BD59EB">
        <w:rPr>
          <w:rFonts w:cs="Tahoma"/>
          <w:color w:val="000000" w:themeColor="text1"/>
          <w:szCs w:val="20"/>
        </w:rPr>
        <w:t>.</w:t>
      </w:r>
    </w:p>
    <w:p w14:paraId="2A09A35A" w14:textId="77777777" w:rsidR="00030529" w:rsidRPr="00BD59EB" w:rsidRDefault="00030529" w:rsidP="00443E3C">
      <w:pPr>
        <w:spacing w:after="0" w:line="276" w:lineRule="auto"/>
        <w:jc w:val="both"/>
        <w:rPr>
          <w:rFonts w:cs="Tahoma"/>
          <w:color w:val="000000" w:themeColor="text1"/>
          <w:szCs w:val="20"/>
        </w:rPr>
      </w:pPr>
    </w:p>
    <w:p w14:paraId="4ECC77F4"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c. Potencjał techniczny</w:t>
      </w:r>
    </w:p>
    <w:p w14:paraId="1522B7B1"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Oferent dysponuje odpowiednim potencjałem technicznym niezbędnym do realizacji przedmiotu zamówienia</w:t>
      </w:r>
      <w:r w:rsidR="000A518A" w:rsidRPr="00BD59EB">
        <w:rPr>
          <w:rFonts w:cs="Tahoma"/>
          <w:color w:val="000000" w:themeColor="text1"/>
          <w:szCs w:val="20"/>
        </w:rPr>
        <w:t>.</w:t>
      </w:r>
    </w:p>
    <w:p w14:paraId="6FEDB1ED" w14:textId="77777777" w:rsidR="00ED7200" w:rsidRPr="00BD59EB" w:rsidRDefault="00ED7200" w:rsidP="00443E3C">
      <w:pPr>
        <w:spacing w:after="0" w:line="276" w:lineRule="auto"/>
        <w:ind w:left="708"/>
        <w:jc w:val="both"/>
        <w:rPr>
          <w:rFonts w:cs="Tahoma"/>
          <w:color w:val="000000" w:themeColor="text1"/>
          <w:szCs w:val="20"/>
        </w:rPr>
      </w:pPr>
    </w:p>
    <w:p w14:paraId="0CCFCCE2"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d. Osoby zdolne do wykonania zamówienia</w:t>
      </w:r>
    </w:p>
    <w:p w14:paraId="1AF3B047" w14:textId="77777777" w:rsidR="00887558"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Oferent dysponuje osobami zdolnymi do wykonania przedmiotu zamówienia</w:t>
      </w:r>
      <w:r w:rsidR="002A540E" w:rsidRPr="00BD59EB">
        <w:rPr>
          <w:rFonts w:cs="Tahoma"/>
          <w:color w:val="000000" w:themeColor="text1"/>
          <w:szCs w:val="20"/>
        </w:rPr>
        <w:t xml:space="preserve"> oraz serwisem komunikującym się języku polskim</w:t>
      </w:r>
      <w:r w:rsidR="00B92762" w:rsidRPr="00BD59EB">
        <w:rPr>
          <w:rFonts w:cs="Tahoma"/>
          <w:color w:val="000000" w:themeColor="text1"/>
          <w:szCs w:val="20"/>
        </w:rPr>
        <w:t>.</w:t>
      </w:r>
    </w:p>
    <w:p w14:paraId="11BE53C9" w14:textId="77777777" w:rsidR="00ED7200" w:rsidRPr="00BD59EB" w:rsidRDefault="00ED7200" w:rsidP="00443E3C">
      <w:pPr>
        <w:spacing w:after="0" w:line="276" w:lineRule="auto"/>
        <w:ind w:left="708"/>
        <w:jc w:val="both"/>
        <w:rPr>
          <w:rFonts w:cs="Tahoma"/>
          <w:color w:val="000000" w:themeColor="text1"/>
          <w:szCs w:val="20"/>
        </w:rPr>
      </w:pPr>
    </w:p>
    <w:p w14:paraId="4DA0FE24"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e. Sytuacja ekonomiczna i finansowa</w:t>
      </w:r>
    </w:p>
    <w:p w14:paraId="344286CB" w14:textId="77777777" w:rsidR="00ED7200" w:rsidRPr="00BD59EB" w:rsidRDefault="00ED7200" w:rsidP="00443E3C">
      <w:pPr>
        <w:spacing w:after="0" w:line="276" w:lineRule="auto"/>
        <w:ind w:left="708"/>
        <w:jc w:val="both"/>
        <w:rPr>
          <w:rFonts w:cs="Tahoma"/>
          <w:color w:val="000000" w:themeColor="text1"/>
          <w:szCs w:val="20"/>
        </w:rPr>
      </w:pPr>
      <w:r w:rsidRPr="00BD59EB">
        <w:rPr>
          <w:rFonts w:cs="Tahoma"/>
          <w:color w:val="000000" w:themeColor="text1"/>
          <w:szCs w:val="20"/>
        </w:rPr>
        <w:t>Oferent pozostaje w sytuacji ekonomicznej i finansowej pozwalającej na realizację pełnego zakresu przedmiotu zamówienia</w:t>
      </w:r>
      <w:r w:rsidR="00B92762" w:rsidRPr="00BD59EB">
        <w:rPr>
          <w:rFonts w:cs="Tahoma"/>
          <w:color w:val="000000" w:themeColor="text1"/>
          <w:szCs w:val="20"/>
        </w:rPr>
        <w:t>.</w:t>
      </w:r>
    </w:p>
    <w:p w14:paraId="7739D9CF" w14:textId="77777777" w:rsidR="00D4745F" w:rsidRPr="00BD59EB" w:rsidRDefault="00D4745F" w:rsidP="00443E3C">
      <w:pPr>
        <w:spacing w:after="0" w:line="276" w:lineRule="auto"/>
        <w:ind w:left="708"/>
        <w:jc w:val="both"/>
        <w:rPr>
          <w:rFonts w:cs="Tahoma"/>
          <w:color w:val="000000" w:themeColor="text1"/>
          <w:szCs w:val="20"/>
        </w:rPr>
      </w:pPr>
    </w:p>
    <w:p w14:paraId="0165BFA8" w14:textId="77777777" w:rsidR="007C6682" w:rsidRPr="00BD59EB" w:rsidRDefault="007C6682" w:rsidP="00443E3C">
      <w:pPr>
        <w:spacing w:after="0" w:line="276" w:lineRule="auto"/>
        <w:ind w:left="708"/>
        <w:jc w:val="both"/>
        <w:rPr>
          <w:rFonts w:cs="Tahoma"/>
          <w:color w:val="000000" w:themeColor="text1"/>
          <w:szCs w:val="20"/>
        </w:rPr>
      </w:pPr>
      <w:r w:rsidRPr="00BD59EB">
        <w:rPr>
          <w:rFonts w:cs="Tahoma"/>
          <w:color w:val="000000" w:themeColor="text1"/>
          <w:spacing w:val="2"/>
          <w:szCs w:val="20"/>
          <w:shd w:val="clear" w:color="auto" w:fill="FFFFFF"/>
        </w:rPr>
        <w:t>Na życzenie zamawiającego Oferent zobowiązuje się do dostarczenia odpowiednich dokumentów potwierdzających spełnienie wymienionych powyżej warunków oraz umożliwienie odbycia wizyt referencyjnych/referencji pisemnych w celu ich weryfikacji. Niespełnienie tego warunku będzie skutkować odrzuceniem oferty.</w:t>
      </w:r>
    </w:p>
    <w:p w14:paraId="37764169" w14:textId="77777777" w:rsidR="007C6682" w:rsidRPr="00BD59EB" w:rsidRDefault="007C6682" w:rsidP="00443E3C">
      <w:pPr>
        <w:spacing w:after="0" w:line="276" w:lineRule="auto"/>
        <w:jc w:val="both"/>
        <w:rPr>
          <w:rFonts w:cs="Tahoma"/>
          <w:color w:val="000000" w:themeColor="text1"/>
          <w:szCs w:val="20"/>
        </w:rPr>
      </w:pPr>
    </w:p>
    <w:p w14:paraId="4EB82785" w14:textId="77777777" w:rsidR="00690AE2" w:rsidRPr="00BD59EB" w:rsidRDefault="00690AE2" w:rsidP="00443E3C">
      <w:pPr>
        <w:spacing w:after="0" w:line="276" w:lineRule="auto"/>
        <w:ind w:left="708"/>
        <w:jc w:val="both"/>
        <w:rPr>
          <w:rFonts w:cs="Tahoma"/>
          <w:color w:val="000000" w:themeColor="text1"/>
          <w:szCs w:val="20"/>
        </w:rPr>
      </w:pPr>
    </w:p>
    <w:p w14:paraId="09D0FE79" w14:textId="77777777" w:rsidR="002B5D2C"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Kryteria oceny oferty: </w:t>
      </w:r>
    </w:p>
    <w:p w14:paraId="31BF23AD" w14:textId="77777777" w:rsidR="002B5D2C" w:rsidRPr="00BD59EB" w:rsidRDefault="002B5D2C" w:rsidP="00443E3C">
      <w:pPr>
        <w:pStyle w:val="Akapitzlist"/>
        <w:spacing w:after="0" w:line="276" w:lineRule="auto"/>
        <w:jc w:val="both"/>
        <w:rPr>
          <w:rFonts w:cs="Tahoma"/>
          <w:color w:val="000000" w:themeColor="text1"/>
          <w:szCs w:val="20"/>
        </w:rPr>
      </w:pPr>
    </w:p>
    <w:p w14:paraId="0CC874C6" w14:textId="77777777" w:rsidR="008003BF" w:rsidRPr="00BD59EB" w:rsidRDefault="002B5D2C" w:rsidP="00443E3C">
      <w:pPr>
        <w:pStyle w:val="Akapitzlist"/>
        <w:numPr>
          <w:ilvl w:val="0"/>
          <w:numId w:val="8"/>
        </w:numPr>
        <w:spacing w:after="0" w:line="276" w:lineRule="auto"/>
        <w:jc w:val="both"/>
        <w:rPr>
          <w:rFonts w:cs="Tahoma"/>
          <w:color w:val="000000" w:themeColor="text1"/>
          <w:szCs w:val="20"/>
        </w:rPr>
      </w:pPr>
      <w:r w:rsidRPr="00BD59EB">
        <w:rPr>
          <w:rFonts w:cs="Tahoma"/>
          <w:color w:val="000000" w:themeColor="text1"/>
          <w:szCs w:val="20"/>
        </w:rPr>
        <w:t>Cena netto wykazana w ofercie za realizację pełnego przedmiotu zamówienia</w:t>
      </w:r>
    </w:p>
    <w:p w14:paraId="01348A01" w14:textId="77777777" w:rsidR="008003BF" w:rsidRPr="00BD59EB" w:rsidRDefault="008003BF" w:rsidP="00443E3C">
      <w:pPr>
        <w:pStyle w:val="Akapitzlist"/>
        <w:spacing w:after="0" w:line="276" w:lineRule="auto"/>
        <w:ind w:left="1068"/>
        <w:jc w:val="both"/>
        <w:rPr>
          <w:rFonts w:cs="Tahoma"/>
          <w:color w:val="000000" w:themeColor="text1"/>
          <w:szCs w:val="20"/>
        </w:rPr>
      </w:pPr>
    </w:p>
    <w:p w14:paraId="579EF312" w14:textId="77777777" w:rsidR="008003BF" w:rsidRPr="00BD59EB" w:rsidRDefault="0003752B" w:rsidP="00443E3C">
      <w:pPr>
        <w:pStyle w:val="Akapitzlist"/>
        <w:numPr>
          <w:ilvl w:val="0"/>
          <w:numId w:val="8"/>
        </w:numPr>
        <w:spacing w:after="0" w:line="276" w:lineRule="auto"/>
        <w:jc w:val="both"/>
        <w:rPr>
          <w:rFonts w:cs="Tahoma"/>
          <w:color w:val="000000" w:themeColor="text1"/>
          <w:szCs w:val="20"/>
        </w:rPr>
      </w:pPr>
      <w:r w:rsidRPr="00BD59EB">
        <w:rPr>
          <w:rFonts w:cs="Tahoma"/>
          <w:color w:val="000000" w:themeColor="text1"/>
          <w:szCs w:val="20"/>
        </w:rPr>
        <w:t>Gwarancja</w:t>
      </w:r>
      <w:r w:rsidR="008003BF" w:rsidRPr="00BD59EB">
        <w:rPr>
          <w:rFonts w:cs="Tahoma"/>
          <w:color w:val="000000" w:themeColor="text1"/>
          <w:szCs w:val="20"/>
        </w:rPr>
        <w:t xml:space="preserve"> (okres gwarancji od daty odbioru końcowego)</w:t>
      </w:r>
    </w:p>
    <w:p w14:paraId="07DFE7EA" w14:textId="77777777" w:rsidR="008003BF" w:rsidRPr="00BD59EB" w:rsidRDefault="008003BF" w:rsidP="00443E3C">
      <w:pPr>
        <w:pStyle w:val="Akapitzlist"/>
        <w:spacing w:after="0" w:line="276" w:lineRule="auto"/>
        <w:ind w:left="1068"/>
        <w:jc w:val="both"/>
        <w:rPr>
          <w:rFonts w:cs="Tahoma"/>
          <w:color w:val="000000" w:themeColor="text1"/>
          <w:szCs w:val="20"/>
        </w:rPr>
      </w:pPr>
    </w:p>
    <w:p w14:paraId="33D0A9F1" w14:textId="77777777" w:rsidR="008003BF" w:rsidRPr="00BD59EB" w:rsidRDefault="0003752B" w:rsidP="00443E3C">
      <w:pPr>
        <w:pStyle w:val="Akapitzlist"/>
        <w:numPr>
          <w:ilvl w:val="0"/>
          <w:numId w:val="8"/>
        </w:numPr>
        <w:spacing w:after="0" w:line="276" w:lineRule="auto"/>
        <w:jc w:val="both"/>
        <w:rPr>
          <w:rFonts w:cs="Tahoma"/>
          <w:color w:val="000000" w:themeColor="text1"/>
          <w:szCs w:val="20"/>
        </w:rPr>
      </w:pPr>
      <w:r w:rsidRPr="00BD59EB">
        <w:rPr>
          <w:rFonts w:cs="Tahoma"/>
          <w:color w:val="000000" w:themeColor="text1"/>
          <w:szCs w:val="20"/>
        </w:rPr>
        <w:t>Warunki serwisu</w:t>
      </w:r>
    </w:p>
    <w:p w14:paraId="67144349" w14:textId="77777777" w:rsidR="008003BF" w:rsidRPr="00BD59EB" w:rsidRDefault="008003BF" w:rsidP="00443E3C">
      <w:pPr>
        <w:spacing w:after="0" w:line="276" w:lineRule="auto"/>
        <w:jc w:val="both"/>
        <w:rPr>
          <w:rFonts w:cs="Tahoma"/>
          <w:color w:val="000000" w:themeColor="text1"/>
          <w:szCs w:val="20"/>
        </w:rPr>
      </w:pPr>
    </w:p>
    <w:p w14:paraId="0F664554" w14:textId="77777777" w:rsidR="008003BF" w:rsidRPr="00BD59EB" w:rsidRDefault="008003BF" w:rsidP="00443E3C">
      <w:pPr>
        <w:spacing w:after="0" w:line="276" w:lineRule="auto"/>
        <w:jc w:val="both"/>
        <w:rPr>
          <w:rFonts w:cs="Tahoma"/>
          <w:color w:val="000000" w:themeColor="text1"/>
          <w:szCs w:val="20"/>
        </w:rPr>
      </w:pPr>
    </w:p>
    <w:p w14:paraId="617E5A04" w14:textId="77777777" w:rsidR="00B1407D"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Informacja o wagach punktowych lub procentowych przypisanych do poszczególnych kryteriów oceny oferty</w:t>
      </w:r>
    </w:p>
    <w:p w14:paraId="475035A0" w14:textId="77777777" w:rsidR="0082146B" w:rsidRPr="00BD59EB" w:rsidRDefault="0082146B" w:rsidP="00443E3C">
      <w:pPr>
        <w:spacing w:after="0" w:line="276" w:lineRule="auto"/>
        <w:jc w:val="both"/>
        <w:rPr>
          <w:rFonts w:cs="Tahoma"/>
          <w:color w:val="000000" w:themeColor="text1"/>
          <w:szCs w:val="20"/>
        </w:rPr>
      </w:pPr>
    </w:p>
    <w:p w14:paraId="6B2623B9" w14:textId="16C30D2B" w:rsidR="008003BF" w:rsidRPr="00BD59EB" w:rsidRDefault="00B63DBB" w:rsidP="00443E3C">
      <w:pPr>
        <w:pStyle w:val="Akapitzlist"/>
        <w:numPr>
          <w:ilvl w:val="0"/>
          <w:numId w:val="22"/>
        </w:numPr>
        <w:spacing w:after="0" w:line="276" w:lineRule="auto"/>
        <w:jc w:val="both"/>
        <w:rPr>
          <w:rFonts w:cs="Tahoma"/>
          <w:color w:val="000000" w:themeColor="text1"/>
          <w:szCs w:val="20"/>
        </w:rPr>
      </w:pPr>
      <w:r w:rsidRPr="00BD59EB">
        <w:rPr>
          <w:rFonts w:cs="Tahoma"/>
          <w:color w:val="000000" w:themeColor="text1"/>
          <w:szCs w:val="20"/>
        </w:rPr>
        <w:t>Cena</w:t>
      </w:r>
      <w:r w:rsidR="00F97262" w:rsidRPr="00BD59EB">
        <w:rPr>
          <w:rFonts w:cs="Tahoma"/>
          <w:color w:val="000000" w:themeColor="text1"/>
          <w:szCs w:val="20"/>
        </w:rPr>
        <w:t xml:space="preserve"> </w:t>
      </w:r>
      <w:r w:rsidR="00345407" w:rsidRPr="00BD59EB">
        <w:rPr>
          <w:rFonts w:cs="Tahoma"/>
          <w:color w:val="000000" w:themeColor="text1"/>
          <w:szCs w:val="20"/>
        </w:rPr>
        <w:t xml:space="preserve">netto wykazana w ofercie za realizację pełnego przedmiotu zamówienia </w:t>
      </w:r>
      <w:r w:rsidR="00A24C0A" w:rsidRPr="00BD59EB">
        <w:rPr>
          <w:rFonts w:cs="Tahoma"/>
          <w:color w:val="000000" w:themeColor="text1"/>
          <w:szCs w:val="20"/>
        </w:rPr>
        <w:t>8</w:t>
      </w:r>
      <w:r w:rsidRPr="00BD59EB">
        <w:rPr>
          <w:rFonts w:cs="Tahoma"/>
          <w:color w:val="000000" w:themeColor="text1"/>
          <w:szCs w:val="20"/>
        </w:rPr>
        <w:t>0</w:t>
      </w:r>
      <w:r w:rsidR="008003BF" w:rsidRPr="00BD59EB">
        <w:rPr>
          <w:rFonts w:cs="Tahoma"/>
          <w:color w:val="000000" w:themeColor="text1"/>
          <w:szCs w:val="20"/>
        </w:rPr>
        <w:t>%</w:t>
      </w:r>
    </w:p>
    <w:p w14:paraId="31355FED" w14:textId="77777777" w:rsidR="008003BF" w:rsidRPr="00BD59EB" w:rsidRDefault="008003BF" w:rsidP="00443E3C">
      <w:pPr>
        <w:spacing w:after="0" w:line="276" w:lineRule="auto"/>
        <w:jc w:val="both"/>
        <w:rPr>
          <w:rFonts w:cs="Tahoma"/>
          <w:color w:val="000000" w:themeColor="text1"/>
          <w:szCs w:val="20"/>
        </w:rPr>
      </w:pPr>
    </w:p>
    <w:p w14:paraId="67ADDA57" w14:textId="77777777" w:rsidR="008003BF" w:rsidRPr="00BD59EB" w:rsidRDefault="0003752B" w:rsidP="00443E3C">
      <w:pPr>
        <w:pStyle w:val="Akapitzlist"/>
        <w:numPr>
          <w:ilvl w:val="0"/>
          <w:numId w:val="22"/>
        </w:numPr>
        <w:spacing w:after="0" w:line="276" w:lineRule="auto"/>
        <w:jc w:val="both"/>
        <w:rPr>
          <w:rFonts w:cs="Tahoma"/>
          <w:color w:val="000000" w:themeColor="text1"/>
          <w:szCs w:val="20"/>
        </w:rPr>
      </w:pPr>
      <w:r w:rsidRPr="00BD59EB">
        <w:rPr>
          <w:rFonts w:cs="Tahoma"/>
          <w:color w:val="000000" w:themeColor="text1"/>
          <w:szCs w:val="20"/>
        </w:rPr>
        <w:t>Gwarancja</w:t>
      </w:r>
      <w:r w:rsidR="008003BF" w:rsidRPr="00BD59EB">
        <w:rPr>
          <w:rFonts w:cs="Tahoma"/>
          <w:color w:val="000000" w:themeColor="text1"/>
          <w:szCs w:val="20"/>
        </w:rPr>
        <w:t xml:space="preserve"> (okres gwarancji od daty odbioru końcowego) </w:t>
      </w:r>
      <w:r w:rsidR="00A24C0A" w:rsidRPr="00BD59EB">
        <w:rPr>
          <w:rFonts w:cs="Tahoma"/>
          <w:color w:val="000000" w:themeColor="text1"/>
          <w:szCs w:val="20"/>
        </w:rPr>
        <w:t>10</w:t>
      </w:r>
      <w:r w:rsidR="008003BF" w:rsidRPr="00BD59EB">
        <w:rPr>
          <w:rFonts w:cs="Tahoma"/>
          <w:color w:val="000000" w:themeColor="text1"/>
          <w:szCs w:val="20"/>
        </w:rPr>
        <w:t>%</w:t>
      </w:r>
    </w:p>
    <w:p w14:paraId="139E343E" w14:textId="77777777" w:rsidR="008003BF" w:rsidRPr="00BD59EB" w:rsidRDefault="008003BF" w:rsidP="00443E3C">
      <w:pPr>
        <w:pStyle w:val="Akapitzlist"/>
        <w:spacing w:after="0" w:line="276" w:lineRule="auto"/>
        <w:ind w:left="1068"/>
        <w:jc w:val="both"/>
        <w:rPr>
          <w:rFonts w:cs="Tahoma"/>
          <w:color w:val="000000" w:themeColor="text1"/>
          <w:szCs w:val="20"/>
        </w:rPr>
      </w:pPr>
    </w:p>
    <w:p w14:paraId="3746F2EF" w14:textId="5191FE5A" w:rsidR="008003BF" w:rsidRPr="00BD59EB" w:rsidRDefault="0003752B" w:rsidP="00443E3C">
      <w:pPr>
        <w:pStyle w:val="Akapitzlist"/>
        <w:numPr>
          <w:ilvl w:val="0"/>
          <w:numId w:val="22"/>
        </w:numPr>
        <w:spacing w:after="0" w:line="276" w:lineRule="auto"/>
        <w:jc w:val="both"/>
        <w:rPr>
          <w:rFonts w:cs="Tahoma"/>
          <w:color w:val="000000" w:themeColor="text1"/>
          <w:szCs w:val="20"/>
        </w:rPr>
      </w:pPr>
      <w:r w:rsidRPr="00BD59EB">
        <w:rPr>
          <w:rFonts w:cs="Tahoma"/>
          <w:color w:val="000000" w:themeColor="text1"/>
          <w:szCs w:val="20"/>
        </w:rPr>
        <w:t>Warunki serwisu</w:t>
      </w:r>
      <w:r w:rsidR="007802D3">
        <w:rPr>
          <w:rFonts w:cs="Tahoma"/>
          <w:color w:val="000000" w:themeColor="text1"/>
          <w:szCs w:val="20"/>
        </w:rPr>
        <w:t xml:space="preserve"> </w:t>
      </w:r>
      <w:r w:rsidR="00A24C0A" w:rsidRPr="00BD59EB">
        <w:rPr>
          <w:rFonts w:cs="Tahoma"/>
          <w:color w:val="000000" w:themeColor="text1"/>
          <w:szCs w:val="20"/>
        </w:rPr>
        <w:t>10</w:t>
      </w:r>
      <w:r w:rsidR="008003BF" w:rsidRPr="00BD59EB">
        <w:rPr>
          <w:rFonts w:cs="Tahoma"/>
          <w:color w:val="000000" w:themeColor="text1"/>
          <w:szCs w:val="20"/>
        </w:rPr>
        <w:t>%</w:t>
      </w:r>
    </w:p>
    <w:p w14:paraId="37E28E72" w14:textId="77777777" w:rsidR="008003BF" w:rsidRPr="00BD59EB" w:rsidRDefault="008003BF" w:rsidP="00443E3C">
      <w:pPr>
        <w:spacing w:after="0" w:line="276" w:lineRule="auto"/>
        <w:jc w:val="both"/>
        <w:rPr>
          <w:rFonts w:cs="Tahoma"/>
          <w:color w:val="000000" w:themeColor="text1"/>
          <w:szCs w:val="20"/>
        </w:rPr>
      </w:pPr>
    </w:p>
    <w:p w14:paraId="097F7A2B" w14:textId="77777777" w:rsidR="00395A0C" w:rsidRPr="00BD59EB" w:rsidRDefault="00395A0C" w:rsidP="00443E3C">
      <w:pPr>
        <w:spacing w:after="0" w:line="276" w:lineRule="auto"/>
        <w:jc w:val="both"/>
        <w:rPr>
          <w:rFonts w:cs="Tahoma"/>
          <w:color w:val="000000" w:themeColor="text1"/>
          <w:szCs w:val="20"/>
        </w:rPr>
      </w:pPr>
    </w:p>
    <w:p w14:paraId="7A7E736C" w14:textId="77777777" w:rsidR="002B5D2C"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Opis sposobu przyznawania punktacji za spełnienie danego kryterium oceny oferty</w:t>
      </w:r>
    </w:p>
    <w:p w14:paraId="601EF217" w14:textId="77777777" w:rsidR="002B5D2C" w:rsidRPr="00BD59EB" w:rsidRDefault="002B5D2C" w:rsidP="00443E3C">
      <w:pPr>
        <w:pStyle w:val="Akapitzlist"/>
        <w:spacing w:after="0" w:line="276" w:lineRule="auto"/>
        <w:jc w:val="both"/>
        <w:rPr>
          <w:rFonts w:cs="Tahoma"/>
          <w:color w:val="000000" w:themeColor="text1"/>
          <w:szCs w:val="20"/>
        </w:rPr>
      </w:pPr>
    </w:p>
    <w:p w14:paraId="1E3A3FF0" w14:textId="77777777" w:rsidR="002B5D2C" w:rsidRPr="00BD59EB" w:rsidRDefault="002B5D2C" w:rsidP="00443E3C">
      <w:pPr>
        <w:pStyle w:val="Akapitzlist"/>
        <w:numPr>
          <w:ilvl w:val="0"/>
          <w:numId w:val="26"/>
        </w:numPr>
        <w:spacing w:after="0" w:line="276" w:lineRule="auto"/>
        <w:jc w:val="both"/>
        <w:rPr>
          <w:rFonts w:cs="Tahoma"/>
          <w:color w:val="000000" w:themeColor="text1"/>
          <w:szCs w:val="20"/>
        </w:rPr>
      </w:pPr>
      <w:r w:rsidRPr="00BD59EB">
        <w:rPr>
          <w:rFonts w:cs="Tahoma"/>
          <w:color w:val="000000" w:themeColor="text1"/>
          <w:szCs w:val="20"/>
        </w:rPr>
        <w:t>Kryterium „Cena netto” (</w:t>
      </w:r>
      <w:proofErr w:type="spellStart"/>
      <w:r w:rsidRPr="00BD59EB">
        <w:rPr>
          <w:rFonts w:cs="Tahoma"/>
          <w:color w:val="000000" w:themeColor="text1"/>
          <w:szCs w:val="20"/>
        </w:rPr>
        <w:t>Kc</w:t>
      </w:r>
      <w:proofErr w:type="spellEnd"/>
      <w:r w:rsidRPr="00BD59EB">
        <w:rPr>
          <w:rFonts w:cs="Tahoma"/>
          <w:color w:val="000000" w:themeColor="text1"/>
          <w:szCs w:val="20"/>
        </w:rPr>
        <w:t xml:space="preserve">) będzie obliczane na podstawie wzoru: </w:t>
      </w:r>
      <w:proofErr w:type="spellStart"/>
      <w:r w:rsidRPr="00BD59EB">
        <w:rPr>
          <w:rFonts w:cs="Tahoma"/>
          <w:color w:val="000000" w:themeColor="text1"/>
          <w:szCs w:val="20"/>
        </w:rPr>
        <w:t>Kc</w:t>
      </w:r>
      <w:proofErr w:type="spellEnd"/>
      <w:r w:rsidRPr="00BD59EB">
        <w:rPr>
          <w:rFonts w:cs="Tahoma"/>
          <w:color w:val="000000" w:themeColor="text1"/>
          <w:szCs w:val="20"/>
        </w:rPr>
        <w:t xml:space="preserve"> = </w:t>
      </w:r>
      <w:proofErr w:type="spellStart"/>
      <w:r w:rsidRPr="00BD59EB">
        <w:rPr>
          <w:rFonts w:cs="Tahoma"/>
          <w:color w:val="000000" w:themeColor="text1"/>
          <w:szCs w:val="20"/>
        </w:rPr>
        <w:t>Cn</w:t>
      </w:r>
      <w:proofErr w:type="spellEnd"/>
      <w:r w:rsidRPr="00BD59EB">
        <w:rPr>
          <w:rFonts w:cs="Tahoma"/>
          <w:color w:val="000000" w:themeColor="text1"/>
          <w:szCs w:val="20"/>
        </w:rPr>
        <w:t xml:space="preserve">/Co x </w:t>
      </w:r>
      <w:r w:rsidR="00A24C0A" w:rsidRPr="00BD59EB">
        <w:rPr>
          <w:rFonts w:cs="Tahoma"/>
          <w:color w:val="000000" w:themeColor="text1"/>
          <w:szCs w:val="20"/>
        </w:rPr>
        <w:t>8</w:t>
      </w:r>
      <w:r w:rsidR="00395A0C" w:rsidRPr="00BD59EB">
        <w:rPr>
          <w:rFonts w:cs="Tahoma"/>
          <w:color w:val="000000" w:themeColor="text1"/>
          <w:szCs w:val="20"/>
        </w:rPr>
        <w:t>0</w:t>
      </w:r>
      <w:r w:rsidRPr="00BD59EB">
        <w:rPr>
          <w:rFonts w:cs="Tahoma"/>
          <w:color w:val="000000" w:themeColor="text1"/>
          <w:szCs w:val="20"/>
        </w:rPr>
        <w:t xml:space="preserve">% x 100 punktów, gdzie: </w:t>
      </w:r>
    </w:p>
    <w:p w14:paraId="3BB39D06" w14:textId="77777777" w:rsidR="002B5D2C" w:rsidRPr="00BD59EB" w:rsidRDefault="002B5D2C" w:rsidP="00443E3C">
      <w:pPr>
        <w:pStyle w:val="Akapitzlist"/>
        <w:spacing w:after="0" w:line="276" w:lineRule="auto"/>
        <w:ind w:firstLine="348"/>
        <w:jc w:val="both"/>
        <w:rPr>
          <w:rFonts w:cs="Tahoma"/>
          <w:color w:val="000000" w:themeColor="text1"/>
          <w:szCs w:val="20"/>
        </w:rPr>
      </w:pPr>
      <w:proofErr w:type="spellStart"/>
      <w:r w:rsidRPr="00BD59EB">
        <w:rPr>
          <w:rFonts w:cs="Tahoma"/>
          <w:color w:val="000000" w:themeColor="text1"/>
          <w:szCs w:val="20"/>
        </w:rPr>
        <w:t>Cn</w:t>
      </w:r>
      <w:proofErr w:type="spellEnd"/>
      <w:r w:rsidRPr="00BD59EB">
        <w:rPr>
          <w:rFonts w:cs="Tahoma"/>
          <w:color w:val="000000" w:themeColor="text1"/>
          <w:szCs w:val="20"/>
        </w:rPr>
        <w:t xml:space="preserve"> – najniższa zaproponowana cena netto </w:t>
      </w:r>
    </w:p>
    <w:p w14:paraId="749BC9EA" w14:textId="77777777" w:rsidR="002B5D2C" w:rsidRPr="00BD59EB" w:rsidRDefault="002B5D2C" w:rsidP="00443E3C">
      <w:pPr>
        <w:pStyle w:val="Akapitzlist"/>
        <w:spacing w:after="0" w:line="276" w:lineRule="auto"/>
        <w:ind w:firstLine="348"/>
        <w:jc w:val="both"/>
        <w:rPr>
          <w:rFonts w:cs="Tahoma"/>
          <w:color w:val="000000" w:themeColor="text1"/>
          <w:szCs w:val="20"/>
        </w:rPr>
      </w:pPr>
      <w:r w:rsidRPr="00BD59EB">
        <w:rPr>
          <w:rFonts w:cs="Tahoma"/>
          <w:color w:val="000000" w:themeColor="text1"/>
          <w:szCs w:val="20"/>
        </w:rPr>
        <w:t xml:space="preserve">Co – cena netto zaproponowana w badanej ofercie </w:t>
      </w:r>
    </w:p>
    <w:p w14:paraId="179E14F0" w14:textId="77777777" w:rsidR="008003BF" w:rsidRPr="00BD59EB" w:rsidRDefault="002B5D2C" w:rsidP="00443E3C">
      <w:pPr>
        <w:pStyle w:val="Akapitzlist"/>
        <w:spacing w:after="0" w:line="276" w:lineRule="auto"/>
        <w:ind w:firstLine="348"/>
        <w:jc w:val="both"/>
        <w:rPr>
          <w:rFonts w:cs="Tahoma"/>
          <w:color w:val="000000" w:themeColor="text1"/>
          <w:szCs w:val="20"/>
        </w:rPr>
      </w:pPr>
      <w:proofErr w:type="spellStart"/>
      <w:r w:rsidRPr="00BD59EB">
        <w:rPr>
          <w:rFonts w:cs="Tahoma"/>
          <w:color w:val="000000" w:themeColor="text1"/>
          <w:szCs w:val="20"/>
        </w:rPr>
        <w:t>Kc</w:t>
      </w:r>
      <w:proofErr w:type="spellEnd"/>
      <w:r w:rsidRPr="00BD59EB">
        <w:rPr>
          <w:rFonts w:cs="Tahoma"/>
          <w:color w:val="000000" w:themeColor="text1"/>
          <w:szCs w:val="20"/>
        </w:rPr>
        <w:t xml:space="preserve"> – liczba punktó</w:t>
      </w:r>
      <w:r w:rsidR="003A2097" w:rsidRPr="00BD59EB">
        <w:rPr>
          <w:rFonts w:cs="Tahoma"/>
          <w:color w:val="000000" w:themeColor="text1"/>
          <w:szCs w:val="20"/>
        </w:rPr>
        <w:t>w</w:t>
      </w:r>
    </w:p>
    <w:p w14:paraId="269609A4" w14:textId="77777777" w:rsidR="008003BF" w:rsidRPr="00BD59EB" w:rsidRDefault="008003BF" w:rsidP="00443E3C">
      <w:pPr>
        <w:spacing w:after="0" w:line="276" w:lineRule="auto"/>
        <w:jc w:val="both"/>
        <w:rPr>
          <w:rFonts w:cs="Tahoma"/>
          <w:color w:val="000000" w:themeColor="text1"/>
          <w:szCs w:val="20"/>
        </w:rPr>
      </w:pPr>
    </w:p>
    <w:p w14:paraId="64FC92DF" w14:textId="77777777" w:rsidR="008003BF" w:rsidRPr="00BD59EB" w:rsidRDefault="0003752B" w:rsidP="00443E3C">
      <w:pPr>
        <w:pStyle w:val="Akapitzlist"/>
        <w:numPr>
          <w:ilvl w:val="0"/>
          <w:numId w:val="26"/>
        </w:numPr>
        <w:spacing w:after="0" w:line="276" w:lineRule="auto"/>
        <w:jc w:val="both"/>
        <w:rPr>
          <w:rFonts w:cs="Tahoma"/>
          <w:color w:val="000000" w:themeColor="text1"/>
          <w:szCs w:val="20"/>
        </w:rPr>
      </w:pPr>
      <w:r w:rsidRPr="00BD59EB">
        <w:rPr>
          <w:rFonts w:cs="Tahoma"/>
          <w:color w:val="000000" w:themeColor="text1"/>
          <w:szCs w:val="20"/>
        </w:rPr>
        <w:t>Gwarancja</w:t>
      </w:r>
      <w:r w:rsidR="008003BF" w:rsidRPr="00BD59EB">
        <w:rPr>
          <w:rFonts w:cs="Tahoma"/>
          <w:color w:val="000000" w:themeColor="text1"/>
          <w:szCs w:val="20"/>
        </w:rPr>
        <w:t xml:space="preserve"> (okres gwarancji od daty odbioru końcowego)</w:t>
      </w:r>
    </w:p>
    <w:p w14:paraId="489B5AFD" w14:textId="1C02CF75" w:rsidR="00173D9B" w:rsidRPr="00BD59EB" w:rsidRDefault="00201EBB" w:rsidP="00443E3C">
      <w:pPr>
        <w:pStyle w:val="Akapitzlist"/>
        <w:spacing w:after="0" w:line="276" w:lineRule="auto"/>
        <w:ind w:left="1068"/>
        <w:jc w:val="both"/>
        <w:rPr>
          <w:rFonts w:cs="Tahoma"/>
          <w:color w:val="000000" w:themeColor="text1"/>
          <w:szCs w:val="20"/>
        </w:rPr>
      </w:pPr>
      <w:r>
        <w:rPr>
          <w:rFonts w:cs="Tahoma"/>
          <w:color w:val="000000" w:themeColor="text1"/>
          <w:szCs w:val="20"/>
        </w:rPr>
        <w:t>48 miesięcy</w:t>
      </w:r>
      <w:r w:rsidR="00173D9B" w:rsidRPr="00BD59EB">
        <w:rPr>
          <w:rFonts w:cs="Tahoma"/>
          <w:color w:val="000000" w:themeColor="text1"/>
          <w:szCs w:val="20"/>
        </w:rPr>
        <w:t xml:space="preserve"> – 10 p</w:t>
      </w:r>
      <w:r w:rsidR="00820DA9" w:rsidRPr="00BD59EB">
        <w:rPr>
          <w:rFonts w:cs="Tahoma"/>
          <w:color w:val="000000" w:themeColor="text1"/>
          <w:szCs w:val="20"/>
        </w:rPr>
        <w:t>unktów</w:t>
      </w:r>
    </w:p>
    <w:p w14:paraId="0AFE7DEC" w14:textId="14C78D23" w:rsidR="00173D9B" w:rsidRPr="00BD59EB" w:rsidRDefault="00201EBB" w:rsidP="00443E3C">
      <w:pPr>
        <w:pStyle w:val="Akapitzlist"/>
        <w:spacing w:after="0" w:line="276" w:lineRule="auto"/>
        <w:ind w:left="1068"/>
        <w:jc w:val="both"/>
        <w:rPr>
          <w:rFonts w:cs="Tahoma"/>
          <w:color w:val="000000" w:themeColor="text1"/>
          <w:szCs w:val="20"/>
        </w:rPr>
      </w:pPr>
      <w:r>
        <w:rPr>
          <w:rFonts w:cs="Tahoma"/>
          <w:color w:val="000000" w:themeColor="text1"/>
          <w:szCs w:val="20"/>
        </w:rPr>
        <w:t>36 miesięcy</w:t>
      </w:r>
      <w:r w:rsidR="00173D9B" w:rsidRPr="00BD59EB">
        <w:rPr>
          <w:rFonts w:cs="Tahoma"/>
          <w:color w:val="000000" w:themeColor="text1"/>
          <w:szCs w:val="20"/>
        </w:rPr>
        <w:t xml:space="preserve"> – 5 punktów</w:t>
      </w:r>
    </w:p>
    <w:p w14:paraId="60316A53" w14:textId="028A664E" w:rsidR="00A24C0A" w:rsidRPr="00BD59EB" w:rsidRDefault="00201EBB" w:rsidP="00443E3C">
      <w:pPr>
        <w:pStyle w:val="Akapitzlist"/>
        <w:spacing w:after="0" w:line="276" w:lineRule="auto"/>
        <w:ind w:left="1068"/>
        <w:jc w:val="both"/>
        <w:rPr>
          <w:rFonts w:cs="Tahoma"/>
          <w:color w:val="000000" w:themeColor="text1"/>
          <w:szCs w:val="20"/>
        </w:rPr>
      </w:pPr>
      <w:r>
        <w:rPr>
          <w:rFonts w:cs="Tahoma"/>
          <w:color w:val="000000" w:themeColor="text1"/>
          <w:szCs w:val="20"/>
        </w:rPr>
        <w:t>24</w:t>
      </w:r>
      <w:r w:rsidR="00A24C0A" w:rsidRPr="00BD59EB">
        <w:rPr>
          <w:rFonts w:cs="Tahoma"/>
          <w:color w:val="000000" w:themeColor="text1"/>
          <w:szCs w:val="20"/>
        </w:rPr>
        <w:t xml:space="preserve"> </w:t>
      </w:r>
      <w:r>
        <w:rPr>
          <w:rFonts w:cs="Tahoma"/>
          <w:color w:val="000000" w:themeColor="text1"/>
          <w:szCs w:val="20"/>
        </w:rPr>
        <w:t>miesiące</w:t>
      </w:r>
      <w:r w:rsidR="00A24C0A" w:rsidRPr="00BD59EB">
        <w:rPr>
          <w:rFonts w:cs="Tahoma"/>
          <w:color w:val="000000" w:themeColor="text1"/>
          <w:szCs w:val="20"/>
        </w:rPr>
        <w:t xml:space="preserve"> – 0</w:t>
      </w:r>
      <w:r w:rsidR="00173D9B" w:rsidRPr="00BD59EB">
        <w:rPr>
          <w:rFonts w:cs="Tahoma"/>
          <w:color w:val="000000" w:themeColor="text1"/>
          <w:szCs w:val="20"/>
        </w:rPr>
        <w:t xml:space="preserve"> punktów</w:t>
      </w:r>
    </w:p>
    <w:p w14:paraId="62C8D6B4" w14:textId="77777777" w:rsidR="00A24C0A" w:rsidRPr="00BD59EB" w:rsidRDefault="00A24C0A" w:rsidP="00443E3C">
      <w:pPr>
        <w:pStyle w:val="Akapitzlist"/>
        <w:spacing w:after="0" w:line="276" w:lineRule="auto"/>
        <w:ind w:left="1068"/>
        <w:jc w:val="both"/>
        <w:rPr>
          <w:rFonts w:cs="Tahoma"/>
          <w:color w:val="000000" w:themeColor="text1"/>
          <w:szCs w:val="20"/>
        </w:rPr>
      </w:pPr>
    </w:p>
    <w:p w14:paraId="4DE1AE73" w14:textId="77777777" w:rsidR="00CE2C5E" w:rsidRPr="00BD59EB" w:rsidRDefault="008003BF" w:rsidP="00443E3C">
      <w:pPr>
        <w:pStyle w:val="Akapitzlist"/>
        <w:numPr>
          <w:ilvl w:val="0"/>
          <w:numId w:val="26"/>
        </w:numPr>
        <w:spacing w:after="0" w:line="276" w:lineRule="auto"/>
        <w:jc w:val="both"/>
        <w:rPr>
          <w:rFonts w:cs="Tahoma"/>
          <w:color w:val="000000" w:themeColor="text1"/>
          <w:szCs w:val="20"/>
        </w:rPr>
      </w:pPr>
      <w:bookmarkStart w:id="0" w:name="_Hlk153794685"/>
      <w:r w:rsidRPr="00BD59EB">
        <w:rPr>
          <w:rFonts w:cs="Tahoma"/>
          <w:color w:val="000000" w:themeColor="text1"/>
          <w:szCs w:val="20"/>
        </w:rPr>
        <w:t xml:space="preserve">Warunki serwisu </w:t>
      </w:r>
      <w:r w:rsidR="008F2BA2" w:rsidRPr="00BD59EB">
        <w:rPr>
          <w:rFonts w:cs="Tahoma"/>
          <w:color w:val="000000" w:themeColor="text1"/>
          <w:szCs w:val="20"/>
        </w:rPr>
        <w:t>(2 za TAK lub 0 za NIE) x 10% x 100 punktów</w:t>
      </w:r>
    </w:p>
    <w:p w14:paraId="65EE63AB" w14:textId="77777777" w:rsidR="00887558"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Serwis 24h dostępność – </w:t>
      </w:r>
      <w:r w:rsidR="008F2BA2" w:rsidRPr="00BD59EB">
        <w:rPr>
          <w:rFonts w:cs="Tahoma"/>
          <w:color w:val="000000" w:themeColor="text1"/>
          <w:szCs w:val="20"/>
        </w:rPr>
        <w:t>2</w:t>
      </w:r>
      <w:r w:rsidRPr="00BD59EB">
        <w:rPr>
          <w:rFonts w:cs="Tahoma"/>
          <w:color w:val="000000" w:themeColor="text1"/>
          <w:szCs w:val="20"/>
        </w:rPr>
        <w:t>%</w:t>
      </w:r>
    </w:p>
    <w:p w14:paraId="05727490" w14:textId="77777777" w:rsidR="00887558"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Komunikacja w języku polskim – </w:t>
      </w:r>
      <w:r w:rsidR="008F2BA2" w:rsidRPr="00BD59EB">
        <w:rPr>
          <w:rFonts w:cs="Tahoma"/>
          <w:color w:val="000000" w:themeColor="text1"/>
          <w:szCs w:val="20"/>
        </w:rPr>
        <w:t>2</w:t>
      </w:r>
      <w:r w:rsidRPr="00BD59EB">
        <w:rPr>
          <w:rFonts w:cs="Tahoma"/>
          <w:color w:val="000000" w:themeColor="text1"/>
          <w:szCs w:val="20"/>
        </w:rPr>
        <w:t>%</w:t>
      </w:r>
    </w:p>
    <w:p w14:paraId="12EE58D6" w14:textId="77777777" w:rsidR="00887558"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Czas przyjęcia zgłoszenia – 1h – </w:t>
      </w:r>
      <w:r w:rsidR="008F2BA2" w:rsidRPr="00BD59EB">
        <w:rPr>
          <w:rFonts w:cs="Tahoma"/>
          <w:color w:val="000000" w:themeColor="text1"/>
          <w:szCs w:val="20"/>
        </w:rPr>
        <w:t>2</w:t>
      </w:r>
      <w:r w:rsidRPr="00BD59EB">
        <w:rPr>
          <w:rFonts w:cs="Tahoma"/>
          <w:color w:val="000000" w:themeColor="text1"/>
          <w:szCs w:val="20"/>
        </w:rPr>
        <w:t>%</w:t>
      </w:r>
    </w:p>
    <w:p w14:paraId="5CD2B6C6" w14:textId="77777777" w:rsidR="0003752B"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Czas naprawy: </w:t>
      </w:r>
    </w:p>
    <w:p w14:paraId="1ABAAA24" w14:textId="77777777" w:rsidR="00887558"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 jeśli nie wymaga części zamiennych, to maksymalnie w ciągu 24h – </w:t>
      </w:r>
      <w:r w:rsidR="008F2BA2" w:rsidRPr="00BD59EB">
        <w:rPr>
          <w:rFonts w:cs="Tahoma"/>
          <w:color w:val="000000" w:themeColor="text1"/>
          <w:szCs w:val="20"/>
        </w:rPr>
        <w:t>2</w:t>
      </w:r>
      <w:r w:rsidRPr="00BD59EB">
        <w:rPr>
          <w:rFonts w:cs="Tahoma"/>
          <w:color w:val="000000" w:themeColor="text1"/>
          <w:szCs w:val="20"/>
        </w:rPr>
        <w:t xml:space="preserve">%, </w:t>
      </w:r>
    </w:p>
    <w:p w14:paraId="061DE340" w14:textId="77777777" w:rsidR="00887558" w:rsidRPr="00BD59EB" w:rsidRDefault="00887558" w:rsidP="00443E3C">
      <w:pPr>
        <w:pStyle w:val="Akapitzlist"/>
        <w:spacing w:after="0" w:line="276" w:lineRule="auto"/>
        <w:ind w:left="1068"/>
        <w:jc w:val="both"/>
        <w:rPr>
          <w:rFonts w:cs="Tahoma"/>
          <w:color w:val="000000" w:themeColor="text1"/>
          <w:szCs w:val="20"/>
        </w:rPr>
      </w:pPr>
      <w:r w:rsidRPr="00BD59EB">
        <w:rPr>
          <w:rFonts w:cs="Tahoma"/>
          <w:color w:val="000000" w:themeColor="text1"/>
          <w:szCs w:val="20"/>
        </w:rPr>
        <w:t xml:space="preserve">- jeśli wymaga części zamiennych to w ciągu 48h – </w:t>
      </w:r>
      <w:r w:rsidR="008F2BA2" w:rsidRPr="00BD59EB">
        <w:rPr>
          <w:rFonts w:cs="Tahoma"/>
          <w:color w:val="000000" w:themeColor="text1"/>
          <w:szCs w:val="20"/>
        </w:rPr>
        <w:t>2</w:t>
      </w:r>
      <w:r w:rsidRPr="00BD59EB">
        <w:rPr>
          <w:rFonts w:cs="Tahoma"/>
          <w:color w:val="000000" w:themeColor="text1"/>
          <w:szCs w:val="20"/>
        </w:rPr>
        <w:t>%,</w:t>
      </w:r>
    </w:p>
    <w:bookmarkEnd w:id="0"/>
    <w:p w14:paraId="7B79F7AE" w14:textId="3A0E9C13" w:rsidR="008003BF" w:rsidRDefault="008003BF" w:rsidP="00443E3C">
      <w:pPr>
        <w:tabs>
          <w:tab w:val="left" w:pos="1560"/>
        </w:tabs>
        <w:spacing w:after="0" w:line="276" w:lineRule="auto"/>
        <w:jc w:val="both"/>
        <w:rPr>
          <w:rFonts w:cs="Tahoma"/>
          <w:color w:val="000000" w:themeColor="text1"/>
          <w:szCs w:val="20"/>
        </w:rPr>
      </w:pPr>
      <w:r w:rsidRPr="00BD59EB">
        <w:rPr>
          <w:rFonts w:cs="Tahoma"/>
          <w:color w:val="000000" w:themeColor="text1"/>
          <w:szCs w:val="20"/>
        </w:rPr>
        <w:lastRenderedPageBreak/>
        <w:tab/>
      </w:r>
    </w:p>
    <w:p w14:paraId="0352BA37" w14:textId="77777777" w:rsidR="00226690" w:rsidRPr="00BD59EB" w:rsidRDefault="00226690" w:rsidP="00443E3C">
      <w:pPr>
        <w:tabs>
          <w:tab w:val="left" w:pos="1560"/>
        </w:tabs>
        <w:spacing w:after="0" w:line="276" w:lineRule="auto"/>
        <w:jc w:val="both"/>
        <w:rPr>
          <w:rFonts w:cs="Tahoma"/>
          <w:color w:val="000000" w:themeColor="text1"/>
          <w:szCs w:val="20"/>
        </w:rPr>
      </w:pPr>
    </w:p>
    <w:p w14:paraId="111FC7E6" w14:textId="33DFE2CB" w:rsidR="002B5D2C"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Termin składania ofert: </w:t>
      </w:r>
      <w:r w:rsidR="00DF1516">
        <w:rPr>
          <w:rFonts w:cs="Tahoma"/>
          <w:color w:val="000000" w:themeColor="text1"/>
          <w:szCs w:val="20"/>
        </w:rPr>
        <w:t xml:space="preserve">min. </w:t>
      </w:r>
      <w:r w:rsidRPr="00BD59EB">
        <w:rPr>
          <w:rFonts w:cs="Tahoma"/>
          <w:color w:val="000000" w:themeColor="text1"/>
          <w:szCs w:val="20"/>
        </w:rPr>
        <w:t xml:space="preserve">30 dni tj. do dnia </w:t>
      </w:r>
      <w:r w:rsidR="0094128D">
        <w:rPr>
          <w:rFonts w:cs="Tahoma"/>
          <w:b/>
          <w:bCs/>
          <w:color w:val="000000" w:themeColor="text1"/>
          <w:szCs w:val="20"/>
        </w:rPr>
        <w:t>1</w:t>
      </w:r>
      <w:r w:rsidR="006B26F9">
        <w:rPr>
          <w:rFonts w:cs="Tahoma"/>
          <w:b/>
          <w:bCs/>
          <w:color w:val="000000" w:themeColor="text1"/>
          <w:szCs w:val="20"/>
        </w:rPr>
        <w:t>9</w:t>
      </w:r>
      <w:r w:rsidR="00DF1516">
        <w:rPr>
          <w:rFonts w:cs="Tahoma"/>
          <w:b/>
          <w:bCs/>
          <w:color w:val="000000" w:themeColor="text1"/>
          <w:szCs w:val="20"/>
        </w:rPr>
        <w:t>.</w:t>
      </w:r>
      <w:r w:rsidR="00233AE5">
        <w:rPr>
          <w:rFonts w:cs="Tahoma"/>
          <w:b/>
          <w:bCs/>
          <w:color w:val="000000" w:themeColor="text1"/>
          <w:szCs w:val="20"/>
        </w:rPr>
        <w:t>01</w:t>
      </w:r>
      <w:r w:rsidR="0052759B" w:rsidRPr="00545352">
        <w:rPr>
          <w:rFonts w:cs="Tahoma"/>
          <w:b/>
          <w:bCs/>
          <w:color w:val="000000" w:themeColor="text1"/>
          <w:szCs w:val="20"/>
        </w:rPr>
        <w:t>.202</w:t>
      </w:r>
      <w:r w:rsidR="00233AE5">
        <w:rPr>
          <w:rFonts w:cs="Tahoma"/>
          <w:b/>
          <w:bCs/>
          <w:color w:val="000000" w:themeColor="text1"/>
          <w:szCs w:val="20"/>
        </w:rPr>
        <w:t>6</w:t>
      </w:r>
      <w:r w:rsidR="0052759B" w:rsidRPr="00545352">
        <w:rPr>
          <w:rFonts w:cs="Tahoma"/>
          <w:b/>
          <w:bCs/>
          <w:color w:val="000000" w:themeColor="text1"/>
          <w:szCs w:val="20"/>
        </w:rPr>
        <w:t xml:space="preserve"> r.</w:t>
      </w:r>
    </w:p>
    <w:p w14:paraId="0B44756F" w14:textId="77777777" w:rsidR="002B5D2C" w:rsidRPr="00BD59EB" w:rsidRDefault="002B5D2C" w:rsidP="00443E3C">
      <w:pPr>
        <w:pStyle w:val="Akapitzlist"/>
        <w:spacing w:after="0" w:line="276" w:lineRule="auto"/>
        <w:jc w:val="both"/>
        <w:rPr>
          <w:rFonts w:cs="Tahoma"/>
          <w:i/>
          <w:iCs/>
          <w:color w:val="000000" w:themeColor="text1"/>
          <w:szCs w:val="20"/>
        </w:rPr>
      </w:pPr>
    </w:p>
    <w:p w14:paraId="5C59E39C" w14:textId="77777777" w:rsidR="002B5D2C" w:rsidRPr="00BD59EB" w:rsidRDefault="002B5D2C" w:rsidP="00443E3C">
      <w:pPr>
        <w:pStyle w:val="Akapitzlist"/>
        <w:spacing w:after="0" w:line="276" w:lineRule="auto"/>
        <w:jc w:val="both"/>
        <w:rPr>
          <w:rFonts w:cs="Tahoma"/>
          <w:i/>
          <w:iCs/>
          <w:color w:val="000000" w:themeColor="text1"/>
          <w:szCs w:val="20"/>
        </w:rPr>
      </w:pPr>
      <w:r w:rsidRPr="00BD59EB">
        <w:rPr>
          <w:rFonts w:cs="Tahoma"/>
          <w:i/>
          <w:iCs/>
          <w:color w:val="000000" w:themeColor="text1"/>
          <w:szCs w:val="20"/>
        </w:rPr>
        <w:t>Bieg terminu rozpoczyna się w dniu następującym po dniu upublicznienia zapytania ofertowego, a kończy się z upływem ostatniego dnia. Jeżeli koniec terminu przypada na sobotę lub dzień ustawowo wolny od pracy, termin upływa dnia następującego po dniu lub dniach wolnych od pracy</w:t>
      </w:r>
    </w:p>
    <w:p w14:paraId="7F7DD207" w14:textId="77777777" w:rsidR="008003BF" w:rsidRPr="00BD59EB" w:rsidRDefault="008003BF" w:rsidP="00443E3C">
      <w:pPr>
        <w:pStyle w:val="Akapitzlist"/>
        <w:spacing w:after="0" w:line="276" w:lineRule="auto"/>
        <w:jc w:val="both"/>
        <w:rPr>
          <w:rFonts w:cs="Tahoma"/>
          <w:i/>
          <w:iCs/>
          <w:color w:val="000000" w:themeColor="text1"/>
          <w:szCs w:val="20"/>
        </w:rPr>
      </w:pPr>
    </w:p>
    <w:p w14:paraId="18EF4823" w14:textId="77777777" w:rsidR="002B5D2C"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Zamawiający nie przewiduje możliwości składania ofert częściowych.</w:t>
      </w:r>
    </w:p>
    <w:p w14:paraId="2EAF2847" w14:textId="77777777" w:rsidR="00B1407D" w:rsidRPr="00BD59EB" w:rsidRDefault="00B1407D" w:rsidP="00443E3C">
      <w:pPr>
        <w:spacing w:after="0" w:line="276" w:lineRule="auto"/>
        <w:jc w:val="both"/>
        <w:rPr>
          <w:rFonts w:cs="Tahoma"/>
          <w:color w:val="000000" w:themeColor="text1"/>
          <w:szCs w:val="20"/>
        </w:rPr>
      </w:pPr>
    </w:p>
    <w:p w14:paraId="10A9032A" w14:textId="77777777" w:rsidR="002B5D2C" w:rsidRPr="00BD59EB" w:rsidRDefault="002B5D2C"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Zamawiający </w:t>
      </w:r>
      <w:r w:rsidR="00450275" w:rsidRPr="00BD59EB">
        <w:rPr>
          <w:rFonts w:cs="Tahoma"/>
          <w:color w:val="000000" w:themeColor="text1"/>
          <w:szCs w:val="20"/>
        </w:rPr>
        <w:t>przewiduje możliwość dokonywania zamówień uzupełniających</w:t>
      </w:r>
      <w:r w:rsidR="00E14D78" w:rsidRPr="00BD59EB">
        <w:rPr>
          <w:rFonts w:cs="Tahoma"/>
          <w:color w:val="000000" w:themeColor="text1"/>
          <w:szCs w:val="20"/>
        </w:rPr>
        <w:t>.</w:t>
      </w:r>
    </w:p>
    <w:p w14:paraId="3EEB0DCB" w14:textId="77777777" w:rsidR="00450275" w:rsidRPr="00BD59EB" w:rsidRDefault="00450275" w:rsidP="00443E3C">
      <w:pPr>
        <w:spacing w:after="0" w:line="276" w:lineRule="auto"/>
        <w:jc w:val="both"/>
        <w:rPr>
          <w:rFonts w:cs="Tahoma"/>
          <w:color w:val="000000" w:themeColor="text1"/>
          <w:szCs w:val="20"/>
        </w:rPr>
      </w:pPr>
    </w:p>
    <w:p w14:paraId="5A7CECAD" w14:textId="307BE637" w:rsidR="00450275" w:rsidRPr="00BD59EB" w:rsidRDefault="00450275" w:rsidP="00443E3C">
      <w:pPr>
        <w:pStyle w:val="Akapitzlist"/>
        <w:numPr>
          <w:ilvl w:val="0"/>
          <w:numId w:val="1"/>
        </w:numPr>
        <w:spacing w:after="0" w:line="276" w:lineRule="auto"/>
        <w:jc w:val="both"/>
        <w:rPr>
          <w:rFonts w:cs="Tahoma"/>
          <w:color w:val="000000" w:themeColor="text1"/>
          <w:szCs w:val="20"/>
        </w:rPr>
      </w:pPr>
      <w:bookmarkStart w:id="1" w:name="_Hlk203554199"/>
      <w:r w:rsidRPr="00BD59EB">
        <w:rPr>
          <w:rFonts w:cs="Tahoma"/>
          <w:color w:val="000000" w:themeColor="text1"/>
          <w:szCs w:val="20"/>
        </w:rPr>
        <w:t xml:space="preserve">Termin realizacji </w:t>
      </w:r>
      <w:r w:rsidRPr="006766A9">
        <w:rPr>
          <w:rFonts w:cs="Tahoma"/>
          <w:color w:val="000000" w:themeColor="text1"/>
          <w:szCs w:val="20"/>
        </w:rPr>
        <w:t>umowy:</w:t>
      </w:r>
      <w:r w:rsidR="00887558" w:rsidRPr="006766A9">
        <w:rPr>
          <w:rFonts w:cs="Tahoma"/>
          <w:color w:val="000000" w:themeColor="text1"/>
          <w:szCs w:val="20"/>
        </w:rPr>
        <w:t xml:space="preserve"> </w:t>
      </w:r>
      <w:r w:rsidR="00887558" w:rsidRPr="00954778">
        <w:rPr>
          <w:rFonts w:cs="Tahoma"/>
          <w:b/>
          <w:bCs/>
          <w:color w:val="000000" w:themeColor="text1"/>
          <w:szCs w:val="20"/>
        </w:rPr>
        <w:t xml:space="preserve">do </w:t>
      </w:r>
      <w:r w:rsidR="00D71A9A" w:rsidRPr="00954778">
        <w:rPr>
          <w:rFonts w:cs="Tahoma"/>
          <w:b/>
          <w:bCs/>
          <w:color w:val="000000" w:themeColor="text1"/>
          <w:szCs w:val="20"/>
        </w:rPr>
        <w:t>30</w:t>
      </w:r>
      <w:r w:rsidR="00954778">
        <w:rPr>
          <w:rFonts w:cs="Tahoma"/>
          <w:b/>
          <w:bCs/>
          <w:color w:val="000000" w:themeColor="text1"/>
          <w:szCs w:val="20"/>
        </w:rPr>
        <w:t>.0</w:t>
      </w:r>
      <w:r w:rsidR="006B26F9">
        <w:rPr>
          <w:rFonts w:cs="Tahoma"/>
          <w:b/>
          <w:bCs/>
          <w:color w:val="000000" w:themeColor="text1"/>
          <w:szCs w:val="20"/>
        </w:rPr>
        <w:t>5</w:t>
      </w:r>
      <w:r w:rsidR="00954778">
        <w:rPr>
          <w:rFonts w:cs="Tahoma"/>
          <w:b/>
          <w:bCs/>
          <w:color w:val="000000" w:themeColor="text1"/>
          <w:szCs w:val="20"/>
        </w:rPr>
        <w:t>.</w:t>
      </w:r>
      <w:r w:rsidR="00887558" w:rsidRPr="00954778">
        <w:rPr>
          <w:rFonts w:cs="Tahoma"/>
          <w:b/>
          <w:bCs/>
          <w:color w:val="000000" w:themeColor="text1"/>
          <w:szCs w:val="20"/>
        </w:rPr>
        <w:t>202</w:t>
      </w:r>
      <w:r w:rsidR="00E14D78" w:rsidRPr="00954778">
        <w:rPr>
          <w:rFonts w:cs="Tahoma"/>
          <w:b/>
          <w:bCs/>
          <w:color w:val="000000" w:themeColor="text1"/>
          <w:szCs w:val="20"/>
        </w:rPr>
        <w:t xml:space="preserve">6 </w:t>
      </w:r>
      <w:r w:rsidR="00887558" w:rsidRPr="00954778">
        <w:rPr>
          <w:rFonts w:cs="Tahoma"/>
          <w:b/>
          <w:bCs/>
          <w:color w:val="000000" w:themeColor="text1"/>
          <w:szCs w:val="20"/>
        </w:rPr>
        <w:t>r.</w:t>
      </w:r>
      <w:r w:rsidR="00E14D78" w:rsidRPr="00BD59EB">
        <w:rPr>
          <w:rFonts w:cs="Tahoma"/>
          <w:color w:val="000000" w:themeColor="text1"/>
          <w:szCs w:val="20"/>
        </w:rPr>
        <w:t xml:space="preserve"> </w:t>
      </w:r>
    </w:p>
    <w:bookmarkEnd w:id="1"/>
    <w:p w14:paraId="05909114" w14:textId="77777777" w:rsidR="008003BF" w:rsidRPr="00BD59EB" w:rsidRDefault="008003BF" w:rsidP="00443E3C">
      <w:pPr>
        <w:spacing w:after="0" w:line="276" w:lineRule="auto"/>
        <w:jc w:val="both"/>
        <w:rPr>
          <w:rFonts w:cs="Tahoma"/>
          <w:color w:val="000000" w:themeColor="text1"/>
          <w:szCs w:val="20"/>
        </w:rPr>
      </w:pPr>
    </w:p>
    <w:p w14:paraId="161A52C8" w14:textId="77777777" w:rsidR="00450275" w:rsidRDefault="00450275"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 xml:space="preserve">Zamawiający przewiduje możliwość zmiany zapisów umowy po wyrażeniu zgody przez Zamawiającego i podpisaniu aneksu do umowy. </w:t>
      </w:r>
    </w:p>
    <w:p w14:paraId="0AE68412" w14:textId="77777777" w:rsidR="00450275" w:rsidRPr="00BD59EB" w:rsidRDefault="00450275" w:rsidP="00443E3C">
      <w:pPr>
        <w:pStyle w:val="Akapitzlist"/>
        <w:spacing w:after="0" w:line="276" w:lineRule="auto"/>
        <w:jc w:val="both"/>
        <w:rPr>
          <w:rFonts w:cs="Tahoma"/>
          <w:color w:val="000000" w:themeColor="text1"/>
          <w:szCs w:val="20"/>
        </w:rPr>
      </w:pPr>
    </w:p>
    <w:p w14:paraId="48656FF8" w14:textId="77777777" w:rsidR="00450275" w:rsidRPr="00BD59EB" w:rsidRDefault="00450275" w:rsidP="00443E3C">
      <w:pPr>
        <w:pStyle w:val="Akapitzlist"/>
        <w:spacing w:after="0" w:line="276" w:lineRule="auto"/>
        <w:jc w:val="both"/>
        <w:rPr>
          <w:rFonts w:cs="Tahoma"/>
          <w:color w:val="000000" w:themeColor="text1"/>
          <w:szCs w:val="20"/>
        </w:rPr>
      </w:pPr>
      <w:r w:rsidRPr="00BD59EB">
        <w:rPr>
          <w:rFonts w:cs="Tahoma"/>
          <w:color w:val="000000" w:themeColor="text1"/>
          <w:szCs w:val="20"/>
        </w:rPr>
        <w:t xml:space="preserve">Zmiany zapisów umowy będą mogły być wprowadzane z powodu: </w:t>
      </w:r>
    </w:p>
    <w:p w14:paraId="7685573B" w14:textId="77777777" w:rsidR="00450275" w:rsidRPr="00BD59EB" w:rsidRDefault="00450275"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jeśli okaże się to konieczne ze względu na zmianę przepisów powszechnie obowiązującego </w:t>
      </w:r>
      <w:r w:rsidR="0096653D" w:rsidRPr="00BD59EB">
        <w:rPr>
          <w:rFonts w:cs="Tahoma"/>
          <w:color w:val="000000" w:themeColor="text1"/>
          <w:szCs w:val="20"/>
        </w:rPr>
        <w:tab/>
      </w:r>
      <w:r w:rsidRPr="00BD59EB">
        <w:rPr>
          <w:rFonts w:cs="Tahoma"/>
          <w:color w:val="000000" w:themeColor="text1"/>
          <w:szCs w:val="20"/>
        </w:rPr>
        <w:t xml:space="preserve">prawa po zawarciu umowy w zakresie niezbędnym do dostosowania Umowy do zmienionych </w:t>
      </w:r>
      <w:r w:rsidR="0096653D" w:rsidRPr="00BD59EB">
        <w:rPr>
          <w:rFonts w:cs="Tahoma"/>
          <w:color w:val="000000" w:themeColor="text1"/>
          <w:szCs w:val="20"/>
        </w:rPr>
        <w:tab/>
      </w:r>
      <w:r w:rsidRPr="00BD59EB">
        <w:rPr>
          <w:rFonts w:cs="Tahoma"/>
          <w:color w:val="000000" w:themeColor="text1"/>
          <w:szCs w:val="20"/>
        </w:rPr>
        <w:t xml:space="preserve">przepisów; </w:t>
      </w:r>
    </w:p>
    <w:p w14:paraId="74705FFA" w14:textId="77777777" w:rsidR="00450275" w:rsidRPr="00BD59EB" w:rsidRDefault="00450275"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zmiany umownego terminu wykonania umowy lub sposobu wykonania przedmiotu </w:t>
      </w:r>
      <w:r w:rsidR="0096653D" w:rsidRPr="00BD59EB">
        <w:rPr>
          <w:rFonts w:cs="Tahoma"/>
          <w:color w:val="000000" w:themeColor="text1"/>
          <w:szCs w:val="20"/>
        </w:rPr>
        <w:tab/>
      </w:r>
      <w:r w:rsidRPr="00BD59EB">
        <w:rPr>
          <w:rFonts w:cs="Tahoma"/>
          <w:color w:val="000000" w:themeColor="text1"/>
          <w:szCs w:val="20"/>
        </w:rPr>
        <w:t xml:space="preserve">zamówienia, gdy zaistnieje niemożliwa do przewidzenia w momencie zawarcia umowy </w:t>
      </w:r>
      <w:r w:rsidR="0096653D" w:rsidRPr="00BD59EB">
        <w:rPr>
          <w:rFonts w:cs="Tahoma"/>
          <w:color w:val="000000" w:themeColor="text1"/>
          <w:szCs w:val="20"/>
        </w:rPr>
        <w:tab/>
      </w:r>
      <w:r w:rsidRPr="00BD59EB">
        <w:rPr>
          <w:rFonts w:cs="Tahoma"/>
          <w:color w:val="000000" w:themeColor="text1"/>
          <w:szCs w:val="20"/>
        </w:rPr>
        <w:t xml:space="preserve">okoliczność prawna, ekonomiczna lub wystąpi siła wyższa, za którą żadna ze stron nie ponosi </w:t>
      </w:r>
      <w:r w:rsidR="0096653D" w:rsidRPr="00BD59EB">
        <w:rPr>
          <w:rFonts w:cs="Tahoma"/>
          <w:color w:val="000000" w:themeColor="text1"/>
          <w:szCs w:val="20"/>
        </w:rPr>
        <w:tab/>
      </w:r>
      <w:r w:rsidRPr="00BD59EB">
        <w:rPr>
          <w:rFonts w:cs="Tahoma"/>
          <w:color w:val="000000" w:themeColor="text1"/>
          <w:szCs w:val="20"/>
        </w:rPr>
        <w:t xml:space="preserve">odpowiedzialności, skutkująca brakiem możliwości należytego wykonania zawartej umowy </w:t>
      </w:r>
      <w:r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 xml:space="preserve">w umownym terminie oraz na skutek zmiany zasad finansowania projektu wynikającego </w:t>
      </w:r>
      <w:r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z podpisanych przez Zamawiającego umów z Instytucjami.</w:t>
      </w:r>
    </w:p>
    <w:p w14:paraId="161EE93E" w14:textId="77777777" w:rsidR="00CE03EF" w:rsidRPr="00BD59EB" w:rsidRDefault="00CE03EF" w:rsidP="00443E3C">
      <w:pPr>
        <w:spacing w:after="0" w:line="276" w:lineRule="auto"/>
        <w:jc w:val="both"/>
        <w:rPr>
          <w:rFonts w:cs="Tahoma"/>
          <w:color w:val="000000" w:themeColor="text1"/>
          <w:szCs w:val="20"/>
        </w:rPr>
      </w:pPr>
    </w:p>
    <w:p w14:paraId="3AE6A6E5" w14:textId="77777777" w:rsidR="002B5D2C" w:rsidRPr="00BD59EB" w:rsidRDefault="00432852" w:rsidP="00443E3C">
      <w:pPr>
        <w:pStyle w:val="Akapitzlist"/>
        <w:numPr>
          <w:ilvl w:val="0"/>
          <w:numId w:val="1"/>
        </w:numPr>
        <w:spacing w:after="0" w:line="276" w:lineRule="auto"/>
        <w:jc w:val="both"/>
        <w:rPr>
          <w:rFonts w:cs="Tahoma"/>
          <w:color w:val="000000" w:themeColor="text1"/>
          <w:szCs w:val="20"/>
        </w:rPr>
      </w:pPr>
      <w:r w:rsidRPr="00BD59EB">
        <w:rPr>
          <w:rFonts w:cs="Tahoma"/>
          <w:color w:val="000000" w:themeColor="text1"/>
          <w:szCs w:val="20"/>
        </w:rPr>
        <w:t>Warunki ewentualnego odstąpienia od zawarcia umowy</w:t>
      </w:r>
    </w:p>
    <w:p w14:paraId="3D9D81F3" w14:textId="77777777" w:rsidR="00690AE2" w:rsidRPr="00BD59EB" w:rsidRDefault="00690AE2" w:rsidP="00443E3C">
      <w:pPr>
        <w:spacing w:after="0" w:line="276" w:lineRule="auto"/>
        <w:ind w:left="708"/>
        <w:jc w:val="both"/>
        <w:rPr>
          <w:rFonts w:cs="Tahoma"/>
          <w:color w:val="000000" w:themeColor="text1"/>
          <w:szCs w:val="20"/>
        </w:rPr>
      </w:pPr>
    </w:p>
    <w:p w14:paraId="1A57AC69" w14:textId="2157B90A" w:rsidR="0096653D" w:rsidRPr="00BD59EB" w:rsidRDefault="00601AD3" w:rsidP="00443E3C">
      <w:pPr>
        <w:spacing w:after="0" w:line="276" w:lineRule="auto"/>
        <w:ind w:left="708"/>
        <w:jc w:val="both"/>
        <w:rPr>
          <w:rFonts w:cs="Tahoma"/>
          <w:color w:val="000000" w:themeColor="text1"/>
          <w:szCs w:val="20"/>
        </w:rPr>
      </w:pPr>
      <w:r w:rsidRPr="00BD59EB">
        <w:rPr>
          <w:rFonts w:cs="Tahoma"/>
          <w:color w:val="000000" w:themeColor="text1"/>
          <w:szCs w:val="20"/>
        </w:rPr>
        <w:t>Zamawiający zastrzega sobie prawo odstąpienia od zawarcia umowy z wybranym wykonawcą w sytuacji wycofania się z realizacji projektu, a także w przypadku zaistnienia okoliczności nieznanych Zamawiającemu w dniu sporządzania niniejszego zapytania Ofertowego.</w:t>
      </w:r>
    </w:p>
    <w:p w14:paraId="307DF4EA" w14:textId="77777777" w:rsidR="0096653D" w:rsidRDefault="0096653D" w:rsidP="00443E3C">
      <w:pPr>
        <w:spacing w:after="0" w:line="276" w:lineRule="auto"/>
        <w:ind w:left="708"/>
        <w:jc w:val="both"/>
        <w:rPr>
          <w:rFonts w:cs="Tahoma"/>
          <w:color w:val="000000" w:themeColor="text1"/>
          <w:szCs w:val="20"/>
        </w:rPr>
      </w:pPr>
    </w:p>
    <w:p w14:paraId="3D5D2985" w14:textId="77777777" w:rsidR="00226690" w:rsidRPr="00BD59EB" w:rsidRDefault="00226690" w:rsidP="00443E3C">
      <w:pPr>
        <w:spacing w:after="0" w:line="276" w:lineRule="auto"/>
        <w:ind w:left="708"/>
        <w:jc w:val="both"/>
        <w:rPr>
          <w:rFonts w:cs="Tahoma"/>
          <w:color w:val="000000" w:themeColor="text1"/>
          <w:szCs w:val="20"/>
        </w:rPr>
      </w:pPr>
    </w:p>
    <w:p w14:paraId="6B297465" w14:textId="77777777" w:rsidR="00ED7200" w:rsidRPr="00BD59EB" w:rsidRDefault="00E7330F" w:rsidP="00443E3C">
      <w:pPr>
        <w:spacing w:after="0" w:line="276" w:lineRule="auto"/>
        <w:jc w:val="both"/>
        <w:rPr>
          <w:rFonts w:cs="Tahoma"/>
          <w:b/>
          <w:bCs/>
          <w:color w:val="000000" w:themeColor="text1"/>
          <w:szCs w:val="20"/>
        </w:rPr>
      </w:pPr>
      <w:r w:rsidRPr="00BD59EB">
        <w:rPr>
          <w:rFonts w:cs="Tahoma"/>
          <w:b/>
          <w:bCs/>
          <w:color w:val="000000" w:themeColor="text1"/>
          <w:szCs w:val="20"/>
        </w:rPr>
        <w:t>INFORMACJA DODATKOWE:</w:t>
      </w:r>
    </w:p>
    <w:p w14:paraId="30633A28" w14:textId="77777777" w:rsidR="00ED7200" w:rsidRPr="00BD59EB" w:rsidRDefault="00ED7200" w:rsidP="00443E3C">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Postępowanie na wybór wykonawcy zamówienia w projekcie jest prowadzenie zgodnie </w:t>
      </w:r>
      <w:r w:rsidR="00F01403" w:rsidRPr="00BD59EB">
        <w:rPr>
          <w:rFonts w:cs="Tahoma"/>
          <w:color w:val="000000" w:themeColor="text1"/>
          <w:szCs w:val="20"/>
        </w:rPr>
        <w:br/>
      </w:r>
      <w:r w:rsidRPr="00BD59EB">
        <w:rPr>
          <w:rFonts w:cs="Tahoma"/>
          <w:color w:val="000000" w:themeColor="text1"/>
          <w:szCs w:val="20"/>
        </w:rPr>
        <w:t xml:space="preserve">z Regulaminem wyboru przedsięwzięć do objęcia wsparciem z planu rozwojowego w trybie konkursowym Załącznik nr 6: Zasada konkurencyjności w ramach inwestycji A 2.1.1, w tym </w:t>
      </w:r>
      <w:r w:rsidR="00F01403" w:rsidRPr="00BD59EB">
        <w:rPr>
          <w:rFonts w:cs="Tahoma"/>
          <w:color w:val="000000" w:themeColor="text1"/>
          <w:szCs w:val="20"/>
        </w:rPr>
        <w:br/>
      </w:r>
      <w:r w:rsidRPr="00BD59EB">
        <w:rPr>
          <w:rFonts w:cs="Tahoma"/>
          <w:color w:val="000000" w:themeColor="text1"/>
          <w:szCs w:val="20"/>
        </w:rPr>
        <w:t xml:space="preserve">z zachowaniem zasad uczciwej konkurencji oraz równego traktowania wykonawców. </w:t>
      </w:r>
    </w:p>
    <w:p w14:paraId="69BAE6EC" w14:textId="77777777" w:rsidR="00ED7200" w:rsidRPr="00BD59EB" w:rsidRDefault="00ED7200" w:rsidP="00443E3C">
      <w:pPr>
        <w:pStyle w:val="Akapitzlist"/>
        <w:spacing w:after="0" w:line="276" w:lineRule="auto"/>
        <w:jc w:val="both"/>
        <w:rPr>
          <w:rFonts w:cs="Tahoma"/>
          <w:color w:val="000000" w:themeColor="text1"/>
          <w:sz w:val="12"/>
          <w:szCs w:val="12"/>
        </w:rPr>
      </w:pPr>
    </w:p>
    <w:p w14:paraId="4239D622" w14:textId="77777777" w:rsidR="00ED7200" w:rsidRPr="00BD59EB" w:rsidRDefault="00ED7200" w:rsidP="00443E3C">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Zamawiający zastrzega sobie prawo unieważnienia zapytania ofertowego bez podania przyczyny</w:t>
      </w:r>
      <w:r w:rsidR="00F765A3" w:rsidRPr="00BD59EB">
        <w:rPr>
          <w:rFonts w:cs="Tahoma"/>
          <w:color w:val="000000" w:themeColor="text1"/>
          <w:szCs w:val="20"/>
        </w:rPr>
        <w:t>.</w:t>
      </w:r>
    </w:p>
    <w:p w14:paraId="3FD8AD7E" w14:textId="77777777" w:rsidR="00ED7200" w:rsidRPr="00BD59EB" w:rsidRDefault="00ED7200" w:rsidP="00443E3C">
      <w:pPr>
        <w:pStyle w:val="Akapitzlist"/>
        <w:spacing w:after="0" w:line="276" w:lineRule="auto"/>
        <w:jc w:val="both"/>
        <w:rPr>
          <w:rFonts w:cs="Tahoma"/>
          <w:color w:val="000000" w:themeColor="text1"/>
          <w:sz w:val="12"/>
          <w:szCs w:val="12"/>
        </w:rPr>
      </w:pPr>
    </w:p>
    <w:p w14:paraId="76849E20" w14:textId="77777777" w:rsidR="00ED7200" w:rsidRPr="00BD59EB" w:rsidRDefault="00ED7200" w:rsidP="00443E3C">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Zamawiający może zmienić Zapytanie ofertowe, przed upływem terminu składania ofert, </w:t>
      </w:r>
      <w:r w:rsidR="00F01403" w:rsidRPr="00BD59EB">
        <w:rPr>
          <w:rFonts w:cs="Tahoma"/>
          <w:color w:val="000000" w:themeColor="text1"/>
          <w:szCs w:val="20"/>
        </w:rPr>
        <w:br/>
      </w:r>
      <w:r w:rsidRPr="00BD59EB">
        <w:rPr>
          <w:rFonts w:cs="Tahoma"/>
          <w:color w:val="000000" w:themeColor="text1"/>
          <w:szCs w:val="20"/>
        </w:rPr>
        <w:t xml:space="preserve">a o zakresie zmian poinformuje w Zapytaniu ofertowym. Zamawiający może przedłużyć termin składania ofert o czas niezbędny do wprowadzenia zmian w ofertach, jeżeli jest to konieczne </w:t>
      </w:r>
      <w:r w:rsidR="00F765A3" w:rsidRPr="00BD59EB">
        <w:rPr>
          <w:rFonts w:cs="Tahoma"/>
          <w:color w:val="000000" w:themeColor="text1"/>
          <w:szCs w:val="20"/>
        </w:rPr>
        <w:br/>
      </w:r>
      <w:r w:rsidRPr="00BD59EB">
        <w:rPr>
          <w:rFonts w:cs="Tahoma"/>
          <w:color w:val="000000" w:themeColor="text1"/>
          <w:szCs w:val="20"/>
        </w:rPr>
        <w:t xml:space="preserve">z uwagi na zakres wprowadzonych zmian. </w:t>
      </w:r>
    </w:p>
    <w:p w14:paraId="58B32C48" w14:textId="77777777" w:rsidR="00ED7200" w:rsidRPr="00BD59EB" w:rsidRDefault="00ED7200" w:rsidP="00443E3C">
      <w:pPr>
        <w:pStyle w:val="Akapitzlist"/>
        <w:spacing w:after="0" w:line="276" w:lineRule="auto"/>
        <w:jc w:val="both"/>
        <w:rPr>
          <w:rFonts w:cs="Tahoma"/>
          <w:color w:val="000000" w:themeColor="text1"/>
          <w:sz w:val="12"/>
          <w:szCs w:val="12"/>
        </w:rPr>
      </w:pPr>
    </w:p>
    <w:p w14:paraId="6CB6AD55" w14:textId="77777777" w:rsidR="00ED7200" w:rsidRPr="00BD59EB" w:rsidRDefault="00ED7200" w:rsidP="00443E3C">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lastRenderedPageBreak/>
        <w:t xml:space="preserve">Oferent może wprowadzić zmiany w złożonej ofercie lub ją wycofać, pod warunkiem, że uczyni to przed upływem terminu składania ofert. Zarówno zmiana jak i wycofanie oferty wymagają zachowania formy pisemnej. </w:t>
      </w:r>
    </w:p>
    <w:p w14:paraId="3724744A" w14:textId="77777777" w:rsidR="00ED7200" w:rsidRPr="00BD59EB" w:rsidRDefault="00ED7200" w:rsidP="00443E3C">
      <w:pPr>
        <w:pStyle w:val="Akapitzlist"/>
        <w:spacing w:after="0" w:line="276" w:lineRule="auto"/>
        <w:jc w:val="both"/>
        <w:rPr>
          <w:rFonts w:cs="Tahoma"/>
          <w:color w:val="000000" w:themeColor="text1"/>
          <w:sz w:val="12"/>
          <w:szCs w:val="12"/>
        </w:rPr>
      </w:pPr>
    </w:p>
    <w:p w14:paraId="0C8E0FA1" w14:textId="77777777" w:rsidR="00ED7200" w:rsidRPr="00BD59EB" w:rsidRDefault="00ED7200" w:rsidP="00443E3C">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Z zawartością ofert nie można zapoznać się przed upływem terminu otwarcia ofert. </w:t>
      </w:r>
    </w:p>
    <w:p w14:paraId="40FA57AC" w14:textId="77777777" w:rsidR="00ED7200" w:rsidRPr="00BD59EB" w:rsidRDefault="00ED7200" w:rsidP="00443E3C">
      <w:pPr>
        <w:pStyle w:val="Akapitzlist"/>
        <w:spacing w:after="0" w:line="276" w:lineRule="auto"/>
        <w:jc w:val="both"/>
        <w:rPr>
          <w:rFonts w:cs="Tahoma"/>
          <w:color w:val="000000" w:themeColor="text1"/>
          <w:sz w:val="12"/>
          <w:szCs w:val="12"/>
        </w:rPr>
      </w:pPr>
    </w:p>
    <w:p w14:paraId="5F024690" w14:textId="77777777" w:rsidR="00ED7200" w:rsidRPr="00BD59EB" w:rsidRDefault="00ED7200" w:rsidP="00443E3C">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Zamawiający poinformuje o wynikach postępowania za pośrednictwem swojej strony internetowej. </w:t>
      </w:r>
    </w:p>
    <w:p w14:paraId="7559DD6C" w14:textId="77777777" w:rsidR="00ED7200" w:rsidRPr="00BD59EB" w:rsidRDefault="00ED7200" w:rsidP="00443E3C">
      <w:pPr>
        <w:pStyle w:val="Akapitzlist"/>
        <w:spacing w:after="0" w:line="276" w:lineRule="auto"/>
        <w:jc w:val="both"/>
        <w:rPr>
          <w:rFonts w:cs="Tahoma"/>
          <w:color w:val="000000" w:themeColor="text1"/>
          <w:sz w:val="12"/>
          <w:szCs w:val="12"/>
        </w:rPr>
      </w:pPr>
    </w:p>
    <w:p w14:paraId="139073A5" w14:textId="77777777" w:rsidR="00ED7200" w:rsidRPr="00BD59EB" w:rsidRDefault="00ED7200" w:rsidP="00443E3C">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Po dokonaniu wyboru oferty Zamawiający poinformuje Oferenta, którego ofertę wybrano </w:t>
      </w:r>
      <w:r w:rsidR="00F01403" w:rsidRPr="00BD59EB">
        <w:rPr>
          <w:rFonts w:cs="Tahoma"/>
          <w:color w:val="000000" w:themeColor="text1"/>
          <w:szCs w:val="20"/>
        </w:rPr>
        <w:br/>
      </w:r>
      <w:r w:rsidRPr="00BD59EB">
        <w:rPr>
          <w:rFonts w:cs="Tahoma"/>
          <w:color w:val="000000" w:themeColor="text1"/>
          <w:szCs w:val="20"/>
        </w:rPr>
        <w:t xml:space="preserve">o terminie podpisania umowy. </w:t>
      </w:r>
    </w:p>
    <w:p w14:paraId="27B13AB7" w14:textId="77777777" w:rsidR="00ED7200" w:rsidRPr="00BD59EB" w:rsidRDefault="00ED7200" w:rsidP="00443E3C">
      <w:pPr>
        <w:pStyle w:val="Akapitzlist"/>
        <w:spacing w:after="0" w:line="276" w:lineRule="auto"/>
        <w:jc w:val="both"/>
        <w:rPr>
          <w:rFonts w:cs="Tahoma"/>
          <w:color w:val="000000" w:themeColor="text1"/>
          <w:sz w:val="12"/>
          <w:szCs w:val="12"/>
        </w:rPr>
      </w:pPr>
    </w:p>
    <w:p w14:paraId="552633AE" w14:textId="77777777" w:rsidR="00ED7200" w:rsidRPr="00BD59EB" w:rsidRDefault="00ED7200" w:rsidP="00443E3C">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Przedmiotowa oferta musi spełniać wszystkie wymienione wymagania i warunki postawione </w:t>
      </w:r>
      <w:r w:rsidR="00F01403" w:rsidRPr="00BD59EB">
        <w:rPr>
          <w:rFonts w:cs="Tahoma"/>
          <w:color w:val="000000" w:themeColor="text1"/>
          <w:szCs w:val="20"/>
        </w:rPr>
        <w:br/>
      </w:r>
      <w:r w:rsidRPr="00BD59EB">
        <w:rPr>
          <w:rFonts w:cs="Tahoma"/>
          <w:color w:val="000000" w:themeColor="text1"/>
          <w:szCs w:val="20"/>
        </w:rPr>
        <w:t>w Zapytaniu ofertowym i przedmiocie zamówieni</w:t>
      </w:r>
      <w:r w:rsidR="00B878DB" w:rsidRPr="00BD59EB">
        <w:rPr>
          <w:rFonts w:cs="Tahoma"/>
          <w:color w:val="000000" w:themeColor="text1"/>
          <w:szCs w:val="20"/>
        </w:rPr>
        <w:t>a</w:t>
      </w:r>
      <w:r w:rsidRPr="00BD59EB">
        <w:rPr>
          <w:rFonts w:cs="Tahoma"/>
          <w:color w:val="000000" w:themeColor="text1"/>
          <w:szCs w:val="20"/>
        </w:rPr>
        <w:t xml:space="preserve">. </w:t>
      </w:r>
    </w:p>
    <w:p w14:paraId="359972B4" w14:textId="77777777" w:rsidR="00ED7200" w:rsidRPr="00BD59EB" w:rsidRDefault="00ED7200" w:rsidP="00443E3C">
      <w:pPr>
        <w:pStyle w:val="Akapitzlist"/>
        <w:spacing w:after="0" w:line="276" w:lineRule="auto"/>
        <w:jc w:val="both"/>
        <w:rPr>
          <w:rFonts w:cs="Tahoma"/>
          <w:color w:val="000000" w:themeColor="text1"/>
          <w:sz w:val="12"/>
          <w:szCs w:val="12"/>
        </w:rPr>
      </w:pPr>
    </w:p>
    <w:p w14:paraId="5AD22AB9" w14:textId="77777777" w:rsidR="00ED7200" w:rsidRPr="00BD59EB" w:rsidRDefault="00ED7200" w:rsidP="00443E3C">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Zamawiający może w toku badania i oceny ofert zażądać od Oferentów dodatkowych wyjaśnień dotyczących treści złożonych ofert, w tym dokumentów potwierdzających podane w ofercie informacje. </w:t>
      </w:r>
    </w:p>
    <w:p w14:paraId="4BBDD20C" w14:textId="77777777" w:rsidR="00ED7200" w:rsidRPr="00BD59EB" w:rsidRDefault="00ED7200" w:rsidP="00443E3C">
      <w:pPr>
        <w:pStyle w:val="Akapitzlist"/>
        <w:spacing w:after="0" w:line="276" w:lineRule="auto"/>
        <w:jc w:val="both"/>
        <w:rPr>
          <w:rFonts w:cs="Tahoma"/>
          <w:color w:val="000000" w:themeColor="text1"/>
          <w:sz w:val="12"/>
          <w:szCs w:val="12"/>
        </w:rPr>
      </w:pPr>
    </w:p>
    <w:p w14:paraId="40ABC9FF" w14:textId="59828ED4" w:rsidR="001E364B" w:rsidRDefault="00ED7200" w:rsidP="00443E3C">
      <w:pPr>
        <w:pStyle w:val="Akapitzlist"/>
        <w:numPr>
          <w:ilvl w:val="0"/>
          <w:numId w:val="5"/>
        </w:numPr>
        <w:spacing w:after="0" w:line="276" w:lineRule="auto"/>
        <w:jc w:val="both"/>
        <w:rPr>
          <w:rFonts w:cs="Tahoma"/>
          <w:color w:val="000000" w:themeColor="text1"/>
          <w:szCs w:val="20"/>
        </w:rPr>
      </w:pPr>
      <w:r w:rsidRPr="00BD59EB">
        <w:rPr>
          <w:rFonts w:cs="Tahoma"/>
          <w:color w:val="000000" w:themeColor="text1"/>
          <w:szCs w:val="20"/>
        </w:rPr>
        <w:t xml:space="preserve">Zamawiający dopuszcza możliwość prowadzenia negocjacji z Oferentami. </w:t>
      </w:r>
    </w:p>
    <w:p w14:paraId="686EDDA7" w14:textId="77777777" w:rsidR="001E364B" w:rsidRPr="00BD59EB" w:rsidRDefault="001E364B" w:rsidP="00443E3C">
      <w:pPr>
        <w:pStyle w:val="Akapitzlist"/>
        <w:spacing w:after="0" w:line="276" w:lineRule="auto"/>
        <w:jc w:val="both"/>
        <w:rPr>
          <w:rFonts w:cs="Tahoma"/>
          <w:color w:val="000000" w:themeColor="text1"/>
          <w:szCs w:val="20"/>
        </w:rPr>
      </w:pPr>
    </w:p>
    <w:p w14:paraId="7FC04737" w14:textId="688E5ABE" w:rsidR="00DE49C9" w:rsidRPr="00585D93" w:rsidRDefault="00585D93" w:rsidP="00585D93">
      <w:pPr>
        <w:pStyle w:val="Akapitzlist"/>
        <w:numPr>
          <w:ilvl w:val="0"/>
          <w:numId w:val="5"/>
        </w:numPr>
        <w:spacing w:after="0" w:line="276" w:lineRule="auto"/>
        <w:jc w:val="both"/>
        <w:rPr>
          <w:rFonts w:cs="Tahoma"/>
          <w:szCs w:val="20"/>
        </w:rPr>
      </w:pPr>
      <w:r>
        <w:rPr>
          <w:rFonts w:cs="Tahoma"/>
          <w:szCs w:val="20"/>
        </w:rPr>
        <w:t>Warunki</w:t>
      </w:r>
      <w:r w:rsidR="00F97203" w:rsidRPr="00A17E71">
        <w:rPr>
          <w:rFonts w:cs="Tahoma"/>
          <w:szCs w:val="20"/>
        </w:rPr>
        <w:t xml:space="preserve"> płatności: </w:t>
      </w:r>
      <w:r w:rsidR="00220DC4">
        <w:rPr>
          <w:rFonts w:cs="Tahoma"/>
          <w:szCs w:val="20"/>
        </w:rPr>
        <w:t xml:space="preserve">Faktury: </w:t>
      </w:r>
      <w:r w:rsidR="00233AE5" w:rsidRPr="00233AE5">
        <w:rPr>
          <w:rFonts w:cs="Tahoma"/>
          <w:szCs w:val="20"/>
        </w:rPr>
        <w:t xml:space="preserve">Zaliczka 30% </w:t>
      </w:r>
      <w:r w:rsidR="00220DC4">
        <w:rPr>
          <w:rFonts w:cs="Tahoma"/>
          <w:szCs w:val="20"/>
        </w:rPr>
        <w:t xml:space="preserve">- </w:t>
      </w:r>
      <w:r w:rsidR="00233AE5" w:rsidRPr="00233AE5">
        <w:rPr>
          <w:rFonts w:cs="Tahoma"/>
          <w:szCs w:val="20"/>
        </w:rPr>
        <w:t xml:space="preserve">do 14 dni od podpisania umowy, </w:t>
      </w:r>
      <w:r>
        <w:rPr>
          <w:rFonts w:cs="Tahoma"/>
          <w:szCs w:val="20"/>
        </w:rPr>
        <w:t>20%</w:t>
      </w:r>
      <w:r w:rsidR="00220DC4">
        <w:rPr>
          <w:rFonts w:cs="Tahoma"/>
          <w:szCs w:val="20"/>
        </w:rPr>
        <w:t xml:space="preserve"> -</w:t>
      </w:r>
      <w:r>
        <w:rPr>
          <w:rFonts w:cs="Tahoma"/>
          <w:szCs w:val="20"/>
        </w:rPr>
        <w:t xml:space="preserve"> 2 miesiące po zawarciu umowy, 30% </w:t>
      </w:r>
      <w:r w:rsidR="00220DC4">
        <w:rPr>
          <w:rFonts w:cs="Tahoma"/>
          <w:szCs w:val="20"/>
        </w:rPr>
        <w:t xml:space="preserve">- </w:t>
      </w:r>
      <w:r>
        <w:rPr>
          <w:rFonts w:cs="Tahoma"/>
          <w:szCs w:val="20"/>
        </w:rPr>
        <w:t>po dostawie przedmiotu i 20%</w:t>
      </w:r>
      <w:r w:rsidR="00220DC4">
        <w:rPr>
          <w:rFonts w:cs="Tahoma"/>
          <w:szCs w:val="20"/>
        </w:rPr>
        <w:t xml:space="preserve"> -</w:t>
      </w:r>
      <w:r>
        <w:rPr>
          <w:rFonts w:cs="Tahoma"/>
          <w:szCs w:val="20"/>
        </w:rPr>
        <w:t xml:space="preserve"> po podpisaniu protokołu odbioru końcowego. Płatności w terminach 30 dni od daty wystawienia faktur. </w:t>
      </w:r>
    </w:p>
    <w:p w14:paraId="15656ABD" w14:textId="77777777" w:rsidR="008003BF" w:rsidRDefault="008003BF" w:rsidP="00443E3C">
      <w:pPr>
        <w:pStyle w:val="Akapitzlist"/>
        <w:spacing w:after="0" w:line="276" w:lineRule="auto"/>
        <w:jc w:val="both"/>
        <w:rPr>
          <w:rFonts w:cs="Tahoma"/>
          <w:color w:val="000000" w:themeColor="text1"/>
          <w:szCs w:val="20"/>
        </w:rPr>
      </w:pPr>
    </w:p>
    <w:p w14:paraId="77E57A74" w14:textId="77777777" w:rsidR="00DD4C97" w:rsidRPr="00BD59EB" w:rsidRDefault="00DD4C97" w:rsidP="00443E3C">
      <w:pPr>
        <w:pStyle w:val="Akapitzlist"/>
        <w:spacing w:after="0" w:line="276" w:lineRule="auto"/>
        <w:jc w:val="both"/>
        <w:rPr>
          <w:rFonts w:cs="Tahoma"/>
          <w:color w:val="000000" w:themeColor="text1"/>
          <w:szCs w:val="20"/>
        </w:rPr>
      </w:pPr>
    </w:p>
    <w:p w14:paraId="6EBC8CDB" w14:textId="77777777" w:rsidR="00E7330F" w:rsidRPr="00BD59EB" w:rsidRDefault="00E7330F" w:rsidP="00443E3C">
      <w:pPr>
        <w:spacing w:after="0" w:line="276" w:lineRule="auto"/>
        <w:ind w:left="360"/>
        <w:jc w:val="both"/>
        <w:rPr>
          <w:rFonts w:cs="Tahoma"/>
          <w:b/>
          <w:bCs/>
          <w:color w:val="000000" w:themeColor="text1"/>
          <w:szCs w:val="20"/>
        </w:rPr>
      </w:pPr>
      <w:r w:rsidRPr="00BD59EB">
        <w:rPr>
          <w:rFonts w:cs="Tahoma"/>
          <w:b/>
          <w:bCs/>
          <w:color w:val="000000" w:themeColor="text1"/>
          <w:szCs w:val="20"/>
        </w:rPr>
        <w:t>LISTA WYMAGANYCH DOKUMENTÓW/OŚWIADCZEŃ:</w:t>
      </w:r>
    </w:p>
    <w:p w14:paraId="5274903D" w14:textId="77777777" w:rsidR="00E7330F" w:rsidRPr="00BD59EB" w:rsidRDefault="00E7330F" w:rsidP="00443E3C">
      <w:pPr>
        <w:spacing w:after="0" w:line="276" w:lineRule="auto"/>
        <w:jc w:val="both"/>
        <w:rPr>
          <w:rFonts w:cs="Tahoma"/>
          <w:color w:val="000000" w:themeColor="text1"/>
          <w:szCs w:val="20"/>
        </w:rPr>
      </w:pPr>
    </w:p>
    <w:p w14:paraId="5CCE568A" w14:textId="77777777" w:rsidR="00E7330F" w:rsidRPr="00BD59EB" w:rsidRDefault="00E7330F" w:rsidP="00443E3C">
      <w:pPr>
        <w:pStyle w:val="Akapitzlist"/>
        <w:numPr>
          <w:ilvl w:val="0"/>
          <w:numId w:val="6"/>
        </w:numPr>
        <w:spacing w:after="0" w:line="276" w:lineRule="auto"/>
        <w:jc w:val="both"/>
        <w:rPr>
          <w:rFonts w:cs="Tahoma"/>
          <w:color w:val="000000" w:themeColor="text1"/>
          <w:szCs w:val="20"/>
        </w:rPr>
      </w:pPr>
      <w:r w:rsidRPr="00BD59EB">
        <w:rPr>
          <w:rFonts w:cs="Tahoma"/>
          <w:color w:val="000000" w:themeColor="text1"/>
          <w:szCs w:val="20"/>
        </w:rPr>
        <w:t xml:space="preserve">Oferta powinna zawierać: </w:t>
      </w:r>
    </w:p>
    <w:p w14:paraId="72DAD8ED" w14:textId="77777777" w:rsidR="00E7330F" w:rsidRPr="00BD59EB" w:rsidRDefault="00E7330F"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wypełniony i podpisany Formularz ofertowy stanowiący Załącznik nr 1 do Zapytania </w:t>
      </w:r>
      <w:r w:rsidR="0096653D" w:rsidRPr="00BD59EB">
        <w:rPr>
          <w:rFonts w:cs="Tahoma"/>
          <w:color w:val="000000" w:themeColor="text1"/>
          <w:szCs w:val="20"/>
        </w:rPr>
        <w:tab/>
      </w:r>
      <w:r w:rsidRPr="00BD59EB">
        <w:rPr>
          <w:rFonts w:cs="Tahoma"/>
          <w:color w:val="000000" w:themeColor="text1"/>
          <w:szCs w:val="20"/>
        </w:rPr>
        <w:t xml:space="preserve">ofertowego, </w:t>
      </w:r>
    </w:p>
    <w:p w14:paraId="50C0F269" w14:textId="77777777" w:rsidR="00E7330F" w:rsidRPr="00BD59EB" w:rsidRDefault="00E7330F"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wypełnione i podpisane Oświadczenie o braku powiązań osobowych i kapitałowych </w:t>
      </w:r>
      <w:r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 xml:space="preserve">z Zamawiającym stanowiące Załącznik nr 2 do Zapytania ofertowego, </w:t>
      </w:r>
    </w:p>
    <w:p w14:paraId="152078CB" w14:textId="77777777" w:rsidR="00E7330F" w:rsidRPr="00BD59EB" w:rsidRDefault="00E7330F"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 xml:space="preserve">informację na temat oferowanego przedmiotu zamówienia, </w:t>
      </w:r>
    </w:p>
    <w:p w14:paraId="19C6C4A3" w14:textId="77777777" w:rsidR="00733406" w:rsidRPr="00BD59EB" w:rsidRDefault="00733406"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dokumentacja oraz referencje potwierdzające spełnienie warunku</w:t>
      </w:r>
      <w:r w:rsidR="002C338D" w:rsidRPr="00BD59EB">
        <w:rPr>
          <w:rFonts w:cs="Tahoma"/>
          <w:color w:val="000000" w:themeColor="text1"/>
          <w:szCs w:val="20"/>
        </w:rPr>
        <w:t xml:space="preserve"> udziału</w:t>
      </w:r>
      <w:r w:rsidRPr="00BD59EB">
        <w:rPr>
          <w:rFonts w:cs="Tahoma"/>
          <w:color w:val="000000" w:themeColor="text1"/>
          <w:szCs w:val="20"/>
        </w:rPr>
        <w:t xml:space="preserve"> Wiedza </w:t>
      </w:r>
      <w:r w:rsidR="000A518A" w:rsidRPr="00BD59EB">
        <w:rPr>
          <w:rFonts w:cs="Tahoma"/>
          <w:color w:val="000000" w:themeColor="text1"/>
          <w:szCs w:val="20"/>
        </w:rPr>
        <w:br/>
      </w:r>
      <w:r w:rsidR="0096653D" w:rsidRPr="00BD59EB">
        <w:rPr>
          <w:rFonts w:cs="Tahoma"/>
          <w:color w:val="000000" w:themeColor="text1"/>
          <w:szCs w:val="20"/>
        </w:rPr>
        <w:tab/>
      </w:r>
      <w:r w:rsidRPr="00BD59EB">
        <w:rPr>
          <w:rFonts w:cs="Tahoma"/>
          <w:color w:val="000000" w:themeColor="text1"/>
          <w:szCs w:val="20"/>
        </w:rPr>
        <w:t>i doświadczenie</w:t>
      </w:r>
      <w:r w:rsidR="00F511E5" w:rsidRPr="00BD59EB">
        <w:rPr>
          <w:rFonts w:cs="Tahoma"/>
          <w:color w:val="000000" w:themeColor="text1"/>
          <w:szCs w:val="20"/>
        </w:rPr>
        <w:t>,</w:t>
      </w:r>
    </w:p>
    <w:p w14:paraId="7972603A" w14:textId="77777777" w:rsidR="00BC3DC2" w:rsidRPr="00BD59EB" w:rsidRDefault="00E7330F" w:rsidP="00443E3C">
      <w:pPr>
        <w:pStyle w:val="Akapitzlist"/>
        <w:spacing w:after="0" w:line="276" w:lineRule="auto"/>
        <w:jc w:val="both"/>
        <w:rPr>
          <w:rFonts w:cs="Tahoma"/>
          <w:color w:val="000000" w:themeColor="text1"/>
          <w:szCs w:val="20"/>
        </w:rPr>
      </w:pPr>
      <w:r w:rsidRPr="00BD59EB">
        <w:rPr>
          <w:rFonts w:cs="Tahoma"/>
          <w:color w:val="000000" w:themeColor="text1"/>
          <w:szCs w:val="20"/>
        </w:rPr>
        <w:t>-</w:t>
      </w:r>
      <w:r w:rsidR="0096653D" w:rsidRPr="00BD59EB">
        <w:rPr>
          <w:rFonts w:cs="Tahoma"/>
          <w:color w:val="000000" w:themeColor="text1"/>
          <w:szCs w:val="20"/>
        </w:rPr>
        <w:tab/>
      </w:r>
      <w:r w:rsidRPr="00BD59EB">
        <w:rPr>
          <w:rFonts w:cs="Tahoma"/>
          <w:color w:val="000000" w:themeColor="text1"/>
          <w:szCs w:val="20"/>
        </w:rPr>
        <w:t>inne zgodnie ze sposobem przygotowania oferty</w:t>
      </w:r>
      <w:r w:rsidR="00BC3DC2" w:rsidRPr="00BD59EB">
        <w:rPr>
          <w:rFonts w:cs="Tahoma"/>
          <w:color w:val="000000" w:themeColor="text1"/>
          <w:szCs w:val="20"/>
        </w:rPr>
        <w:t>.</w:t>
      </w:r>
    </w:p>
    <w:p w14:paraId="33E2880F" w14:textId="77777777" w:rsidR="00BC3DC2" w:rsidRPr="00BD59EB" w:rsidRDefault="00BC3DC2" w:rsidP="00443E3C">
      <w:pPr>
        <w:pStyle w:val="Akapitzlist"/>
        <w:spacing w:after="0" w:line="276" w:lineRule="auto"/>
        <w:jc w:val="both"/>
        <w:rPr>
          <w:rFonts w:cs="Tahoma"/>
          <w:color w:val="000000" w:themeColor="text1"/>
          <w:szCs w:val="20"/>
        </w:rPr>
      </w:pPr>
    </w:p>
    <w:p w14:paraId="1D5E6A49" w14:textId="097EBD7E" w:rsidR="00604000" w:rsidRPr="00E1079C" w:rsidRDefault="00BC3DC2" w:rsidP="00E1079C">
      <w:pPr>
        <w:pStyle w:val="Akapitzlist"/>
        <w:numPr>
          <w:ilvl w:val="0"/>
          <w:numId w:val="6"/>
        </w:numPr>
        <w:spacing w:after="0" w:line="276" w:lineRule="auto"/>
        <w:jc w:val="both"/>
        <w:rPr>
          <w:rFonts w:cs="Tahoma"/>
          <w:color w:val="227ACB"/>
          <w:szCs w:val="20"/>
        </w:rPr>
      </w:pPr>
      <w:r w:rsidRPr="00E1079C">
        <w:rPr>
          <w:rFonts w:cs="Tahoma"/>
          <w:color w:val="000000" w:themeColor="text1"/>
          <w:szCs w:val="20"/>
        </w:rPr>
        <w:t>Oferty należy przesłać e-mailem na</w:t>
      </w:r>
      <w:r w:rsidR="00E1079C" w:rsidRPr="00E1079C">
        <w:rPr>
          <w:rFonts w:cs="Tahoma"/>
          <w:color w:val="000000" w:themeColor="text1"/>
          <w:szCs w:val="20"/>
        </w:rPr>
        <w:t xml:space="preserve"> </w:t>
      </w:r>
      <w:r w:rsidRPr="00E1079C">
        <w:rPr>
          <w:rFonts w:cs="Tahoma"/>
          <w:color w:val="000000" w:themeColor="text1"/>
          <w:szCs w:val="20"/>
        </w:rPr>
        <w:t>adres:</w:t>
      </w:r>
      <w:r w:rsidR="00DF1516">
        <w:t xml:space="preserve"> </w:t>
      </w:r>
      <w:hyperlink r:id="rId7" w:history="1">
        <w:r w:rsidR="00DF1516" w:rsidRPr="00E1079C">
          <w:rPr>
            <w:rStyle w:val="Hipercze"/>
            <w:rFonts w:cs="Tahoma"/>
          </w:rPr>
          <w:t>pawel.wiorkowski@piatnica.com.pl</w:t>
        </w:r>
      </w:hyperlink>
    </w:p>
    <w:sectPr w:rsidR="00604000" w:rsidRPr="00E1079C" w:rsidSect="00C951E1">
      <w:headerReference w:type="default" r:id="rId8"/>
      <w:footerReference w:type="default" r:id="rId9"/>
      <w:pgSz w:w="11906" w:h="16838" w:code="9"/>
      <w:pgMar w:top="1418" w:right="1418" w:bottom="1418" w:left="1418"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97B7" w14:textId="77777777" w:rsidR="00172304" w:rsidRDefault="00172304" w:rsidP="00663DB2">
      <w:pPr>
        <w:spacing w:after="0" w:line="240" w:lineRule="auto"/>
      </w:pPr>
      <w:r>
        <w:separator/>
      </w:r>
    </w:p>
  </w:endnote>
  <w:endnote w:type="continuationSeparator" w:id="0">
    <w:p w14:paraId="033D91CC" w14:textId="77777777" w:rsidR="00172304" w:rsidRDefault="00172304" w:rsidP="00663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Body)">
    <w:altName w:val="Calibri"/>
    <w:charset w:val="00"/>
    <w:family w:val="roman"/>
    <w:pitch w:val="default"/>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EED0B" w14:textId="77777777" w:rsidR="00C25797" w:rsidRDefault="00C25797">
    <w:pPr>
      <w:pStyle w:val="Stopka"/>
      <w:jc w:val="center"/>
    </w:pPr>
    <w:r w:rsidRPr="00C951E1">
      <w:rPr>
        <w:sz w:val="18"/>
        <w:szCs w:val="18"/>
      </w:rPr>
      <w:t xml:space="preserve">- </w:t>
    </w:r>
    <w:sdt>
      <w:sdtPr>
        <w:rPr>
          <w:sz w:val="18"/>
          <w:szCs w:val="18"/>
        </w:rPr>
        <w:id w:val="1431543571"/>
        <w:docPartObj>
          <w:docPartGallery w:val="Page Numbers (Bottom of Page)"/>
          <w:docPartUnique/>
        </w:docPartObj>
      </w:sdtPr>
      <w:sdtEndPr>
        <w:rPr>
          <w:sz w:val="20"/>
          <w:szCs w:val="22"/>
        </w:rPr>
      </w:sdtEndPr>
      <w:sdtContent>
        <w:r w:rsidRPr="00C951E1">
          <w:rPr>
            <w:sz w:val="18"/>
            <w:szCs w:val="18"/>
          </w:rPr>
          <w:fldChar w:fldCharType="begin"/>
        </w:r>
        <w:r w:rsidRPr="00C951E1">
          <w:rPr>
            <w:sz w:val="18"/>
            <w:szCs w:val="18"/>
          </w:rPr>
          <w:instrText>PAGE   \* MERGEFORMAT</w:instrText>
        </w:r>
        <w:r w:rsidRPr="00C951E1">
          <w:rPr>
            <w:sz w:val="18"/>
            <w:szCs w:val="18"/>
          </w:rPr>
          <w:fldChar w:fldCharType="separate"/>
        </w:r>
        <w:r w:rsidR="002F45D9">
          <w:rPr>
            <w:noProof/>
            <w:sz w:val="18"/>
            <w:szCs w:val="18"/>
          </w:rPr>
          <w:t>1</w:t>
        </w:r>
        <w:r w:rsidRPr="00C951E1">
          <w:rPr>
            <w:sz w:val="18"/>
            <w:szCs w:val="18"/>
          </w:rPr>
          <w:fldChar w:fldCharType="end"/>
        </w:r>
        <w:r w:rsidRPr="00C951E1">
          <w:rPr>
            <w:sz w:val="18"/>
            <w:szCs w:val="18"/>
          </w:rPr>
          <w:t xml:space="preserve"> -</w:t>
        </w:r>
      </w:sdtContent>
    </w:sdt>
  </w:p>
  <w:p w14:paraId="7C68BAD9" w14:textId="77777777" w:rsidR="00C25797" w:rsidRDefault="00C257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224B6" w14:textId="77777777" w:rsidR="00172304" w:rsidRDefault="00172304" w:rsidP="00663DB2">
      <w:pPr>
        <w:spacing w:after="0" w:line="240" w:lineRule="auto"/>
      </w:pPr>
      <w:r>
        <w:separator/>
      </w:r>
    </w:p>
  </w:footnote>
  <w:footnote w:type="continuationSeparator" w:id="0">
    <w:p w14:paraId="7E3A425E" w14:textId="77777777" w:rsidR="00172304" w:rsidRDefault="00172304" w:rsidP="00663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09E98" w14:textId="77777777" w:rsidR="00C25797" w:rsidRDefault="00C25797">
    <w:pPr>
      <w:pStyle w:val="Nagwek"/>
    </w:pPr>
    <w:r>
      <w:rPr>
        <w:noProof/>
        <w:lang w:eastAsia="pl-PL"/>
      </w:rPr>
      <w:drawing>
        <wp:anchor distT="0" distB="0" distL="0" distR="0" simplePos="0" relativeHeight="251659264" behindDoc="1" locked="0" layoutInCell="1" allowOverlap="1" wp14:anchorId="43A0ED99" wp14:editId="0FC7DB08">
          <wp:simplePos x="0" y="0"/>
          <wp:positionH relativeFrom="page">
            <wp:posOffset>899795</wp:posOffset>
          </wp:positionH>
          <wp:positionV relativeFrom="page">
            <wp:posOffset>448945</wp:posOffset>
          </wp:positionV>
          <wp:extent cx="5627939" cy="47045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627939" cy="47045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A3862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AD232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49461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001D3C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9"/>
    <w:multiLevelType w:val="singleLevel"/>
    <w:tmpl w:val="0DA6D474"/>
    <w:lvl w:ilvl="0">
      <w:start w:val="1"/>
      <w:numFmt w:val="bullet"/>
      <w:lvlText w:val=""/>
      <w:lvlJc w:val="left"/>
      <w:pPr>
        <w:ind w:left="284" w:hanging="284"/>
      </w:pPr>
      <w:rPr>
        <w:rFonts w:ascii="Wingdings" w:hAnsi="Wingdings" w:hint="default"/>
        <w:color w:val="44546A" w:themeColor="text2"/>
      </w:rPr>
    </w:lvl>
  </w:abstractNum>
  <w:abstractNum w:abstractNumId="5" w15:restartNumberingAfterBreak="0">
    <w:nsid w:val="000B666C"/>
    <w:multiLevelType w:val="hybridMultilevel"/>
    <w:tmpl w:val="08C4B18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1F41A37"/>
    <w:multiLevelType w:val="hybridMultilevel"/>
    <w:tmpl w:val="A71C6C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05397E"/>
    <w:multiLevelType w:val="hybridMultilevel"/>
    <w:tmpl w:val="5016B73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 w15:restartNumberingAfterBreak="0">
    <w:nsid w:val="03103498"/>
    <w:multiLevelType w:val="hybridMultilevel"/>
    <w:tmpl w:val="4C3C2798"/>
    <w:lvl w:ilvl="0" w:tplc="FA646EBA">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0CA24FE4"/>
    <w:multiLevelType w:val="hybridMultilevel"/>
    <w:tmpl w:val="5AC841C8"/>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0FBE286F"/>
    <w:multiLevelType w:val="hybridMultilevel"/>
    <w:tmpl w:val="B0DEB7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0D43B7F"/>
    <w:multiLevelType w:val="hybridMultilevel"/>
    <w:tmpl w:val="054444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38429B"/>
    <w:multiLevelType w:val="hybridMultilevel"/>
    <w:tmpl w:val="66B0E4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1F80947"/>
    <w:multiLevelType w:val="hybridMultilevel"/>
    <w:tmpl w:val="2C9018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C30769"/>
    <w:multiLevelType w:val="hybridMultilevel"/>
    <w:tmpl w:val="E6805548"/>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5" w15:restartNumberingAfterBreak="0">
    <w:nsid w:val="16223AB6"/>
    <w:multiLevelType w:val="hybridMultilevel"/>
    <w:tmpl w:val="0184967E"/>
    <w:lvl w:ilvl="0" w:tplc="04150011">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174E2DC8"/>
    <w:multiLevelType w:val="hybridMultilevel"/>
    <w:tmpl w:val="B40CB26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18C5667E"/>
    <w:multiLevelType w:val="hybridMultilevel"/>
    <w:tmpl w:val="A86E36C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1987798F"/>
    <w:multiLevelType w:val="hybridMultilevel"/>
    <w:tmpl w:val="E1B43336"/>
    <w:lvl w:ilvl="0" w:tplc="04150001">
      <w:start w:val="1"/>
      <w:numFmt w:val="bullet"/>
      <w:lvlText w:val=""/>
      <w:lvlJc w:val="left"/>
      <w:pPr>
        <w:ind w:left="720" w:hanging="360"/>
      </w:pPr>
      <w:rPr>
        <w:rFonts w:ascii="Symbol" w:hAnsi="Symbol" w:hint="default"/>
      </w:rPr>
    </w:lvl>
    <w:lvl w:ilvl="1" w:tplc="96B87AE6">
      <w:numFmt w:val="bullet"/>
      <w:lvlText w:val="•"/>
      <w:lvlJc w:val="left"/>
      <w:pPr>
        <w:ind w:left="1785" w:hanging="705"/>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9DA6B1D"/>
    <w:multiLevelType w:val="hybridMultilevel"/>
    <w:tmpl w:val="2F925A96"/>
    <w:lvl w:ilvl="0" w:tplc="04150019">
      <w:start w:val="1"/>
      <w:numFmt w:val="lowerLetter"/>
      <w:lvlText w:val="%1."/>
      <w:lvlJc w:val="lef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0" w15:restartNumberingAfterBreak="0">
    <w:nsid w:val="1C547153"/>
    <w:multiLevelType w:val="hybridMultilevel"/>
    <w:tmpl w:val="568826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0EC2EC7"/>
    <w:multiLevelType w:val="hybridMultilevel"/>
    <w:tmpl w:val="AD4CA8FA"/>
    <w:lvl w:ilvl="0" w:tplc="FFFFFFFF">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2223422C"/>
    <w:multiLevelType w:val="hybridMultilevel"/>
    <w:tmpl w:val="A596EEB0"/>
    <w:lvl w:ilvl="0" w:tplc="4D40F304">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23" w15:restartNumberingAfterBreak="0">
    <w:nsid w:val="22AA3A4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3D4477D"/>
    <w:multiLevelType w:val="hybridMultilevel"/>
    <w:tmpl w:val="1DAC9D24"/>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5" w15:restartNumberingAfterBreak="0">
    <w:nsid w:val="24144D19"/>
    <w:multiLevelType w:val="multilevel"/>
    <w:tmpl w:val="15AC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6C05AF"/>
    <w:multiLevelType w:val="hybridMultilevel"/>
    <w:tmpl w:val="BC66146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26AA0912"/>
    <w:multiLevelType w:val="hybridMultilevel"/>
    <w:tmpl w:val="498262BC"/>
    <w:lvl w:ilvl="0" w:tplc="3566D51C">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D6419E6"/>
    <w:multiLevelType w:val="multilevel"/>
    <w:tmpl w:val="6226C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AC60D3"/>
    <w:multiLevelType w:val="hybridMultilevel"/>
    <w:tmpl w:val="D31A44C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E287749"/>
    <w:multiLevelType w:val="hybridMultilevel"/>
    <w:tmpl w:val="E1E0FC8C"/>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15:restartNumberingAfterBreak="0">
    <w:nsid w:val="3349482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45D1C87"/>
    <w:multiLevelType w:val="hybridMultilevel"/>
    <w:tmpl w:val="642AFE4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36841B42"/>
    <w:multiLevelType w:val="multilevel"/>
    <w:tmpl w:val="F7EE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221C5F"/>
    <w:multiLevelType w:val="hybridMultilevel"/>
    <w:tmpl w:val="60BCAB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A1847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3EB0356C"/>
    <w:multiLevelType w:val="multilevel"/>
    <w:tmpl w:val="73841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3C06D5B"/>
    <w:multiLevelType w:val="hybridMultilevel"/>
    <w:tmpl w:val="0284FA06"/>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8" w15:restartNumberingAfterBreak="0">
    <w:nsid w:val="44594B3C"/>
    <w:multiLevelType w:val="hybridMultilevel"/>
    <w:tmpl w:val="5E94AF8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9" w15:restartNumberingAfterBreak="0">
    <w:nsid w:val="44791892"/>
    <w:multiLevelType w:val="hybridMultilevel"/>
    <w:tmpl w:val="BEE862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4F06FEA"/>
    <w:multiLevelType w:val="hybridMultilevel"/>
    <w:tmpl w:val="023279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6E87D7A"/>
    <w:multiLevelType w:val="hybridMultilevel"/>
    <w:tmpl w:val="E4ECAFB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47CF05AB"/>
    <w:multiLevelType w:val="hybridMultilevel"/>
    <w:tmpl w:val="023279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A00B9A"/>
    <w:multiLevelType w:val="hybridMultilevel"/>
    <w:tmpl w:val="88222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D8818CA"/>
    <w:multiLevelType w:val="hybridMultilevel"/>
    <w:tmpl w:val="84AE91AE"/>
    <w:lvl w:ilvl="0" w:tplc="96B87AE6">
      <w:numFmt w:val="bullet"/>
      <w:lvlText w:val="•"/>
      <w:lvlJc w:val="left"/>
      <w:pPr>
        <w:ind w:left="1785" w:hanging="705"/>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FB10F2D"/>
    <w:multiLevelType w:val="hybridMultilevel"/>
    <w:tmpl w:val="19D6896C"/>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6" w15:restartNumberingAfterBreak="0">
    <w:nsid w:val="51533654"/>
    <w:multiLevelType w:val="hybridMultilevel"/>
    <w:tmpl w:val="776E21E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7" w15:restartNumberingAfterBreak="0">
    <w:nsid w:val="57965860"/>
    <w:multiLevelType w:val="hybridMultilevel"/>
    <w:tmpl w:val="521E9E7A"/>
    <w:lvl w:ilvl="0" w:tplc="4DDC509E">
      <w:start w:val="1"/>
      <w:numFmt w:val="decimal"/>
      <w:lvlText w:val="%1)"/>
      <w:lvlJc w:val="left"/>
      <w:pPr>
        <w:ind w:left="710" w:hanging="360"/>
      </w:pPr>
    </w:lvl>
    <w:lvl w:ilvl="1" w:tplc="04090019">
      <w:start w:val="1"/>
      <w:numFmt w:val="lowerLetter"/>
      <w:lvlText w:val="%2."/>
      <w:lvlJc w:val="left"/>
      <w:pPr>
        <w:ind w:left="1430" w:hanging="360"/>
      </w:pPr>
    </w:lvl>
    <w:lvl w:ilvl="2" w:tplc="0409001B">
      <w:start w:val="1"/>
      <w:numFmt w:val="lowerRoman"/>
      <w:lvlText w:val="%3."/>
      <w:lvlJc w:val="right"/>
      <w:pPr>
        <w:ind w:left="2150" w:hanging="180"/>
      </w:pPr>
    </w:lvl>
    <w:lvl w:ilvl="3" w:tplc="0409000F">
      <w:start w:val="1"/>
      <w:numFmt w:val="decimal"/>
      <w:lvlText w:val="%4."/>
      <w:lvlJc w:val="left"/>
      <w:pPr>
        <w:ind w:left="2870" w:hanging="360"/>
      </w:pPr>
    </w:lvl>
    <w:lvl w:ilvl="4" w:tplc="04090019">
      <w:start w:val="1"/>
      <w:numFmt w:val="lowerLetter"/>
      <w:lvlText w:val="%5."/>
      <w:lvlJc w:val="left"/>
      <w:pPr>
        <w:ind w:left="3590" w:hanging="360"/>
      </w:pPr>
    </w:lvl>
    <w:lvl w:ilvl="5" w:tplc="0409001B">
      <w:start w:val="1"/>
      <w:numFmt w:val="lowerRoman"/>
      <w:lvlText w:val="%6."/>
      <w:lvlJc w:val="right"/>
      <w:pPr>
        <w:ind w:left="4310" w:hanging="180"/>
      </w:pPr>
    </w:lvl>
    <w:lvl w:ilvl="6" w:tplc="0409000F">
      <w:start w:val="1"/>
      <w:numFmt w:val="decimal"/>
      <w:lvlText w:val="%7."/>
      <w:lvlJc w:val="left"/>
      <w:pPr>
        <w:ind w:left="5030" w:hanging="360"/>
      </w:pPr>
    </w:lvl>
    <w:lvl w:ilvl="7" w:tplc="04090019">
      <w:start w:val="1"/>
      <w:numFmt w:val="lowerLetter"/>
      <w:lvlText w:val="%8."/>
      <w:lvlJc w:val="left"/>
      <w:pPr>
        <w:ind w:left="5750" w:hanging="360"/>
      </w:pPr>
    </w:lvl>
    <w:lvl w:ilvl="8" w:tplc="0409001B">
      <w:start w:val="1"/>
      <w:numFmt w:val="lowerRoman"/>
      <w:lvlText w:val="%9."/>
      <w:lvlJc w:val="right"/>
      <w:pPr>
        <w:ind w:left="6470" w:hanging="180"/>
      </w:pPr>
    </w:lvl>
  </w:abstractNum>
  <w:abstractNum w:abstractNumId="48" w15:restartNumberingAfterBreak="0">
    <w:nsid w:val="57C86DCA"/>
    <w:multiLevelType w:val="multilevel"/>
    <w:tmpl w:val="5FF83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AD7F0C"/>
    <w:multiLevelType w:val="hybridMultilevel"/>
    <w:tmpl w:val="70F6F06C"/>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0" w15:restartNumberingAfterBreak="0">
    <w:nsid w:val="622502C6"/>
    <w:multiLevelType w:val="hybridMultilevel"/>
    <w:tmpl w:val="32540F9E"/>
    <w:lvl w:ilvl="0" w:tplc="D5DAC2B6">
      <w:start w:val="1"/>
      <w:numFmt w:val="lowerLetter"/>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51" w15:restartNumberingAfterBreak="0">
    <w:nsid w:val="63190452"/>
    <w:multiLevelType w:val="multilevel"/>
    <w:tmpl w:val="F35E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69631A"/>
    <w:multiLevelType w:val="hybridMultilevel"/>
    <w:tmpl w:val="A97EB2CE"/>
    <w:lvl w:ilvl="0" w:tplc="04150019">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3" w15:restartNumberingAfterBreak="0">
    <w:nsid w:val="667B4664"/>
    <w:multiLevelType w:val="hybridMultilevel"/>
    <w:tmpl w:val="6D468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8CA60F2"/>
    <w:multiLevelType w:val="hybridMultilevel"/>
    <w:tmpl w:val="EA042E2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7C38FD"/>
    <w:multiLevelType w:val="hybridMultilevel"/>
    <w:tmpl w:val="A97EB2C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6" w15:restartNumberingAfterBreak="0">
    <w:nsid w:val="6F7C4A0F"/>
    <w:multiLevelType w:val="hybridMultilevel"/>
    <w:tmpl w:val="D4A8B376"/>
    <w:lvl w:ilvl="0" w:tplc="341A14DC">
      <w:start w:val="1"/>
      <w:numFmt w:val="bullet"/>
      <w:lvlText w:val="—"/>
      <w:lvlJc w:val="left"/>
      <w:pPr>
        <w:ind w:left="720" w:hanging="360"/>
      </w:pPr>
      <w:rPr>
        <w:rFonts w:ascii="Calibri (Body)" w:hAnsi="Calibri (Body)" w:hint="default"/>
        <w:color w:val="44546A" w:themeColor="tex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709061E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71576B81"/>
    <w:multiLevelType w:val="hybridMultilevel"/>
    <w:tmpl w:val="337EB3A8"/>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9" w15:restartNumberingAfterBreak="0">
    <w:nsid w:val="71645114"/>
    <w:multiLevelType w:val="hybridMultilevel"/>
    <w:tmpl w:val="07FA4D94"/>
    <w:lvl w:ilvl="0" w:tplc="57968F54">
      <w:start w:val="1"/>
      <w:numFmt w:val="bullet"/>
      <w:lvlText w:val=""/>
      <w:lvlJc w:val="left"/>
      <w:pPr>
        <w:ind w:left="720" w:hanging="360"/>
      </w:pPr>
      <w:rPr>
        <w:rFonts w:ascii="Wingdings" w:hAnsi="Wingdings" w:hint="default"/>
        <w:color w:val="44546A" w:themeColor="text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729A5321"/>
    <w:multiLevelType w:val="hybridMultilevel"/>
    <w:tmpl w:val="66B0E4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2DB0712"/>
    <w:multiLevelType w:val="hybridMultilevel"/>
    <w:tmpl w:val="5FE09DF8"/>
    <w:lvl w:ilvl="0" w:tplc="DDBCF0C4">
      <w:start w:val="1"/>
      <w:numFmt w:val="decimal"/>
      <w:lvlText w:val="%1."/>
      <w:lvlJc w:val="left"/>
      <w:pPr>
        <w:ind w:left="1080" w:hanging="360"/>
      </w:pPr>
      <w:rPr>
        <w:rFonts w:hint="default"/>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72FC7032"/>
    <w:multiLevelType w:val="hybridMultilevel"/>
    <w:tmpl w:val="26BC8882"/>
    <w:lvl w:ilvl="0" w:tplc="4E5ED34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3" w15:restartNumberingAfterBreak="0">
    <w:nsid w:val="74A247ED"/>
    <w:multiLevelType w:val="hybridMultilevel"/>
    <w:tmpl w:val="A86E36C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4" w15:restartNumberingAfterBreak="0">
    <w:nsid w:val="75C96DB1"/>
    <w:multiLevelType w:val="multilevel"/>
    <w:tmpl w:val="0EE825FC"/>
    <w:lvl w:ilvl="0">
      <w:start w:val="1"/>
      <w:numFmt w:val="decimal"/>
      <w:lvlText w:val="%1."/>
      <w:lvlJc w:val="left"/>
      <w:pPr>
        <w:tabs>
          <w:tab w:val="num" w:pos="360"/>
        </w:tabs>
        <w:ind w:left="360" w:hanging="360"/>
      </w:pPr>
      <w:rPr>
        <w:rFonts w:hint="default"/>
        <w:b/>
        <w:i w:val="0"/>
        <w:spacing w:val="0"/>
        <w:w w:val="100"/>
        <w:position w:val="0"/>
        <w:sz w:val="36"/>
        <w:szCs w:val="20"/>
        <w:effect w:val="none"/>
      </w:rPr>
    </w:lvl>
    <w:lvl w:ilvl="1">
      <w:start w:val="1"/>
      <w:numFmt w:val="decimal"/>
      <w:pStyle w:val="Nagwek2"/>
      <w:lvlText w:val="%1.%2."/>
      <w:lvlJc w:val="left"/>
      <w:pPr>
        <w:tabs>
          <w:tab w:val="num" w:pos="284"/>
        </w:tabs>
        <w:ind w:left="680" w:hanging="680"/>
      </w:pPr>
      <w:rPr>
        <w:rFonts w:ascii="Arial" w:hAnsi="Arial" w:hint="default"/>
        <w:b/>
        <w:i w:val="0"/>
        <w:sz w:val="24"/>
        <w:szCs w:val="20"/>
      </w:rPr>
    </w:lvl>
    <w:lvl w:ilvl="2">
      <w:start w:val="1"/>
      <w:numFmt w:val="decimal"/>
      <w:pStyle w:val="Tekstpodstawowy"/>
      <w:lvlText w:val="%1.%2.%3."/>
      <w:lvlJc w:val="left"/>
      <w:pPr>
        <w:tabs>
          <w:tab w:val="num" w:pos="1134"/>
        </w:tabs>
        <w:ind w:left="1134" w:hanging="794"/>
      </w:pPr>
      <w:rPr>
        <w:rFonts w:ascii="Arial" w:hAnsi="Arial" w:hint="default"/>
        <w:b w:val="0"/>
        <w:i w:val="0"/>
        <w:color w:val="auto"/>
        <w:sz w:val="20"/>
      </w:rPr>
    </w:lvl>
    <w:lvl w:ilvl="3">
      <w:start w:val="1"/>
      <w:numFmt w:val="bullet"/>
      <w:lvlText w:val=""/>
      <w:lvlJc w:val="left"/>
      <w:pPr>
        <w:tabs>
          <w:tab w:val="num" w:pos="1418"/>
        </w:tabs>
        <w:ind w:left="1418" w:hanging="851"/>
      </w:pPr>
      <w:rPr>
        <w:rFonts w:ascii="Symbol" w:hAnsi="Symbol" w:hint="default"/>
        <w:b w:val="0"/>
        <w:i w:val="0"/>
        <w:sz w:val="20"/>
      </w:rPr>
    </w:lvl>
    <w:lvl w:ilvl="4">
      <w:start w:val="1"/>
      <w:numFmt w:val="bullet"/>
      <w:lvlText w:val=""/>
      <w:lvlJc w:val="left"/>
      <w:pPr>
        <w:tabs>
          <w:tab w:val="num" w:pos="1418"/>
        </w:tabs>
        <w:ind w:left="1418" w:hanging="284"/>
      </w:pPr>
      <w:rPr>
        <w:rFonts w:ascii="Symbol" w:hAnsi="Symbol" w:hint="default"/>
        <w:b/>
        <w:i w:val="0"/>
        <w:sz w:val="2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5" w15:restartNumberingAfterBreak="0">
    <w:nsid w:val="7D5B5322"/>
    <w:multiLevelType w:val="hybridMultilevel"/>
    <w:tmpl w:val="F79EFD02"/>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201182">
    <w:abstractNumId w:val="42"/>
  </w:num>
  <w:num w:numId="2" w16cid:durableId="1928735004">
    <w:abstractNumId w:val="11"/>
  </w:num>
  <w:num w:numId="3" w16cid:durableId="1559365133">
    <w:abstractNumId w:val="22"/>
  </w:num>
  <w:num w:numId="4" w16cid:durableId="266349720">
    <w:abstractNumId w:val="52"/>
  </w:num>
  <w:num w:numId="5" w16cid:durableId="245040976">
    <w:abstractNumId w:val="12"/>
  </w:num>
  <w:num w:numId="6" w16cid:durableId="2018002108">
    <w:abstractNumId w:val="27"/>
  </w:num>
  <w:num w:numId="7" w16cid:durableId="41282575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8984172">
    <w:abstractNumId w:val="17"/>
  </w:num>
  <w:num w:numId="9" w16cid:durableId="1710449739">
    <w:abstractNumId w:val="58"/>
  </w:num>
  <w:num w:numId="10" w16cid:durableId="1685521536">
    <w:abstractNumId w:val="14"/>
  </w:num>
  <w:num w:numId="11" w16cid:durableId="755638329">
    <w:abstractNumId w:val="32"/>
  </w:num>
  <w:num w:numId="12" w16cid:durableId="1103955880">
    <w:abstractNumId w:val="7"/>
  </w:num>
  <w:num w:numId="13" w16cid:durableId="1725257714">
    <w:abstractNumId w:val="9"/>
  </w:num>
  <w:num w:numId="14" w16cid:durableId="641933898">
    <w:abstractNumId w:val="43"/>
  </w:num>
  <w:num w:numId="15" w16cid:durableId="1498576152">
    <w:abstractNumId w:val="39"/>
  </w:num>
  <w:num w:numId="16" w16cid:durableId="1922643401">
    <w:abstractNumId w:val="40"/>
  </w:num>
  <w:num w:numId="17" w16cid:durableId="1125461046">
    <w:abstractNumId w:val="20"/>
  </w:num>
  <w:num w:numId="18" w16cid:durableId="646741179">
    <w:abstractNumId w:val="8"/>
  </w:num>
  <w:num w:numId="19" w16cid:durableId="113447135">
    <w:abstractNumId w:val="56"/>
  </w:num>
  <w:num w:numId="20" w16cid:durableId="30112144">
    <w:abstractNumId w:val="59"/>
  </w:num>
  <w:num w:numId="21" w16cid:durableId="1845512318">
    <w:abstractNumId w:val="4"/>
  </w:num>
  <w:num w:numId="22" w16cid:durableId="427240894">
    <w:abstractNumId w:val="26"/>
  </w:num>
  <w:num w:numId="23" w16cid:durableId="1869097656">
    <w:abstractNumId w:val="54"/>
  </w:num>
  <w:num w:numId="24" w16cid:durableId="1945914266">
    <w:abstractNumId w:val="21"/>
  </w:num>
  <w:num w:numId="25" w16cid:durableId="676805221">
    <w:abstractNumId w:val="19"/>
  </w:num>
  <w:num w:numId="26" w16cid:durableId="1039476753">
    <w:abstractNumId w:val="49"/>
  </w:num>
  <w:num w:numId="27" w16cid:durableId="1633902905">
    <w:abstractNumId w:val="65"/>
  </w:num>
  <w:num w:numId="28" w16cid:durableId="665397152">
    <w:abstractNumId w:val="5"/>
  </w:num>
  <w:num w:numId="29" w16cid:durableId="336660068">
    <w:abstractNumId w:val="46"/>
  </w:num>
  <w:num w:numId="30" w16cid:durableId="494493012">
    <w:abstractNumId w:val="10"/>
  </w:num>
  <w:num w:numId="31" w16cid:durableId="196625297">
    <w:abstractNumId w:val="6"/>
  </w:num>
  <w:num w:numId="32" w16cid:durableId="1711540039">
    <w:abstractNumId w:val="53"/>
  </w:num>
  <w:num w:numId="33" w16cid:durableId="345178121">
    <w:abstractNumId w:val="34"/>
  </w:num>
  <w:num w:numId="34" w16cid:durableId="1318681303">
    <w:abstractNumId w:val="18"/>
  </w:num>
  <w:num w:numId="35" w16cid:durableId="1901860321">
    <w:abstractNumId w:val="64"/>
  </w:num>
  <w:num w:numId="36" w16cid:durableId="1980766727">
    <w:abstractNumId w:val="44"/>
  </w:num>
  <w:num w:numId="37" w16cid:durableId="15734421">
    <w:abstractNumId w:val="13"/>
  </w:num>
  <w:num w:numId="38" w16cid:durableId="1066219004">
    <w:abstractNumId w:val="37"/>
  </w:num>
  <w:num w:numId="39" w16cid:durableId="122119348">
    <w:abstractNumId w:val="24"/>
  </w:num>
  <w:num w:numId="40" w16cid:durableId="1199589241">
    <w:abstractNumId w:val="45"/>
  </w:num>
  <w:num w:numId="41" w16cid:durableId="1558054282">
    <w:abstractNumId w:val="55"/>
  </w:num>
  <w:num w:numId="42" w16cid:durableId="335183834">
    <w:abstractNumId w:val="63"/>
  </w:num>
  <w:num w:numId="43" w16cid:durableId="1865093683">
    <w:abstractNumId w:val="33"/>
  </w:num>
  <w:num w:numId="44" w16cid:durableId="1876110923">
    <w:abstractNumId w:val="61"/>
  </w:num>
  <w:num w:numId="45" w16cid:durableId="487407781">
    <w:abstractNumId w:val="36"/>
  </w:num>
  <w:num w:numId="46" w16cid:durableId="788889512">
    <w:abstractNumId w:val="28"/>
  </w:num>
  <w:num w:numId="47" w16cid:durableId="683630126">
    <w:abstractNumId w:val="48"/>
  </w:num>
  <w:num w:numId="48" w16cid:durableId="478108431">
    <w:abstractNumId w:val="51"/>
  </w:num>
  <w:num w:numId="49" w16cid:durableId="1800563093">
    <w:abstractNumId w:val="25"/>
  </w:num>
  <w:num w:numId="50" w16cid:durableId="1289513843">
    <w:abstractNumId w:val="3"/>
  </w:num>
  <w:num w:numId="51" w16cid:durableId="1627396823">
    <w:abstractNumId w:val="0"/>
  </w:num>
  <w:num w:numId="52" w16cid:durableId="1449739539">
    <w:abstractNumId w:val="2"/>
  </w:num>
  <w:num w:numId="53" w16cid:durableId="592281030">
    <w:abstractNumId w:val="35"/>
  </w:num>
  <w:num w:numId="54" w16cid:durableId="1831435874">
    <w:abstractNumId w:val="1"/>
  </w:num>
  <w:num w:numId="55" w16cid:durableId="1907645929">
    <w:abstractNumId w:val="60"/>
  </w:num>
  <w:num w:numId="56" w16cid:durableId="1090156698">
    <w:abstractNumId w:val="31"/>
  </w:num>
  <w:num w:numId="57" w16cid:durableId="1254432264">
    <w:abstractNumId w:val="57"/>
  </w:num>
  <w:num w:numId="58" w16cid:durableId="1212185698">
    <w:abstractNumId w:val="23"/>
  </w:num>
  <w:num w:numId="59" w16cid:durableId="873926634">
    <w:abstractNumId w:val="30"/>
  </w:num>
  <w:num w:numId="60" w16cid:durableId="4744913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8177685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69192990">
    <w:abstractNumId w:val="15"/>
  </w:num>
  <w:num w:numId="63" w16cid:durableId="7418307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05003707">
    <w:abstractNumId w:val="15"/>
  </w:num>
  <w:num w:numId="65" w16cid:durableId="1345789585">
    <w:abstractNumId w:val="41"/>
  </w:num>
  <w:num w:numId="66" w16cid:durableId="36322219">
    <w:abstractNumId w:val="16"/>
  </w:num>
  <w:num w:numId="67" w16cid:durableId="463812907">
    <w:abstractNumId w:val="29"/>
  </w:num>
  <w:num w:numId="68" w16cid:durableId="1417022429">
    <w:abstractNumId w:val="3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4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79"/>
    <w:rsid w:val="00021B8D"/>
    <w:rsid w:val="00024359"/>
    <w:rsid w:val="00030529"/>
    <w:rsid w:val="00031031"/>
    <w:rsid w:val="00033581"/>
    <w:rsid w:val="0003752B"/>
    <w:rsid w:val="00046C90"/>
    <w:rsid w:val="00046D79"/>
    <w:rsid w:val="00052A58"/>
    <w:rsid w:val="00065B96"/>
    <w:rsid w:val="00066897"/>
    <w:rsid w:val="00070E78"/>
    <w:rsid w:val="000A13F6"/>
    <w:rsid w:val="000A518A"/>
    <w:rsid w:val="000C0D9C"/>
    <w:rsid w:val="000C4DBA"/>
    <w:rsid w:val="000F03AA"/>
    <w:rsid w:val="000F7C7D"/>
    <w:rsid w:val="00162256"/>
    <w:rsid w:val="00172304"/>
    <w:rsid w:val="00173D9B"/>
    <w:rsid w:val="00181242"/>
    <w:rsid w:val="001813D2"/>
    <w:rsid w:val="0018520E"/>
    <w:rsid w:val="00185EC5"/>
    <w:rsid w:val="00192BB1"/>
    <w:rsid w:val="001A4C9D"/>
    <w:rsid w:val="001A7C08"/>
    <w:rsid w:val="001C78D9"/>
    <w:rsid w:val="001E364B"/>
    <w:rsid w:val="001E4957"/>
    <w:rsid w:val="001F19BF"/>
    <w:rsid w:val="001F5167"/>
    <w:rsid w:val="00201EBB"/>
    <w:rsid w:val="0020640C"/>
    <w:rsid w:val="002145DB"/>
    <w:rsid w:val="00220DC4"/>
    <w:rsid w:val="00225401"/>
    <w:rsid w:val="00226690"/>
    <w:rsid w:val="002322B4"/>
    <w:rsid w:val="00233AE5"/>
    <w:rsid w:val="00246D20"/>
    <w:rsid w:val="002767F4"/>
    <w:rsid w:val="002842E3"/>
    <w:rsid w:val="002A540E"/>
    <w:rsid w:val="002B5D2C"/>
    <w:rsid w:val="002C024D"/>
    <w:rsid w:val="002C338D"/>
    <w:rsid w:val="002F402D"/>
    <w:rsid w:val="002F45D9"/>
    <w:rsid w:val="00340E82"/>
    <w:rsid w:val="00345407"/>
    <w:rsid w:val="00351057"/>
    <w:rsid w:val="00391DE0"/>
    <w:rsid w:val="00395A0C"/>
    <w:rsid w:val="003A0E8C"/>
    <w:rsid w:val="003A2097"/>
    <w:rsid w:val="003A6F48"/>
    <w:rsid w:val="003F2FBF"/>
    <w:rsid w:val="003F313D"/>
    <w:rsid w:val="003F41CB"/>
    <w:rsid w:val="00432852"/>
    <w:rsid w:val="00436AAD"/>
    <w:rsid w:val="00443E3C"/>
    <w:rsid w:val="00450275"/>
    <w:rsid w:val="00455276"/>
    <w:rsid w:val="0049462D"/>
    <w:rsid w:val="004B22A6"/>
    <w:rsid w:val="004D4C86"/>
    <w:rsid w:val="004D6A4A"/>
    <w:rsid w:val="00517A20"/>
    <w:rsid w:val="005205A4"/>
    <w:rsid w:val="0052759B"/>
    <w:rsid w:val="00537445"/>
    <w:rsid w:val="00545352"/>
    <w:rsid w:val="00571027"/>
    <w:rsid w:val="005825D6"/>
    <w:rsid w:val="00585D93"/>
    <w:rsid w:val="005C1D10"/>
    <w:rsid w:val="005E44B1"/>
    <w:rsid w:val="005F2B75"/>
    <w:rsid w:val="00601AD3"/>
    <w:rsid w:val="00604000"/>
    <w:rsid w:val="0062575E"/>
    <w:rsid w:val="0063112F"/>
    <w:rsid w:val="00633ADE"/>
    <w:rsid w:val="0065554E"/>
    <w:rsid w:val="006575AF"/>
    <w:rsid w:val="00663DB2"/>
    <w:rsid w:val="006766A9"/>
    <w:rsid w:val="00690AE2"/>
    <w:rsid w:val="00690E78"/>
    <w:rsid w:val="006B26F9"/>
    <w:rsid w:val="006B5CE1"/>
    <w:rsid w:val="006D041D"/>
    <w:rsid w:val="006F68DA"/>
    <w:rsid w:val="00723C9C"/>
    <w:rsid w:val="00733406"/>
    <w:rsid w:val="00736613"/>
    <w:rsid w:val="007802D3"/>
    <w:rsid w:val="007C6682"/>
    <w:rsid w:val="007D46F4"/>
    <w:rsid w:val="007E78ED"/>
    <w:rsid w:val="007F22B4"/>
    <w:rsid w:val="008003BF"/>
    <w:rsid w:val="00806D21"/>
    <w:rsid w:val="00820DA9"/>
    <w:rsid w:val="0082146B"/>
    <w:rsid w:val="00824C97"/>
    <w:rsid w:val="0082676B"/>
    <w:rsid w:val="00830425"/>
    <w:rsid w:val="00834F1D"/>
    <w:rsid w:val="00854872"/>
    <w:rsid w:val="00856465"/>
    <w:rsid w:val="0085767D"/>
    <w:rsid w:val="008872AA"/>
    <w:rsid w:val="00887558"/>
    <w:rsid w:val="00896665"/>
    <w:rsid w:val="008A362F"/>
    <w:rsid w:val="008A47DF"/>
    <w:rsid w:val="008A68AC"/>
    <w:rsid w:val="008A7E54"/>
    <w:rsid w:val="008C3641"/>
    <w:rsid w:val="008D2C27"/>
    <w:rsid w:val="008D3C9B"/>
    <w:rsid w:val="008F2BA2"/>
    <w:rsid w:val="00900FE2"/>
    <w:rsid w:val="009102FF"/>
    <w:rsid w:val="00911881"/>
    <w:rsid w:val="009259C9"/>
    <w:rsid w:val="0094128D"/>
    <w:rsid w:val="00954778"/>
    <w:rsid w:val="0096653D"/>
    <w:rsid w:val="0098459F"/>
    <w:rsid w:val="00994FB1"/>
    <w:rsid w:val="009B59F7"/>
    <w:rsid w:val="009D3E63"/>
    <w:rsid w:val="009E279C"/>
    <w:rsid w:val="009F7B83"/>
    <w:rsid w:val="00A15B00"/>
    <w:rsid w:val="00A17886"/>
    <w:rsid w:val="00A17E71"/>
    <w:rsid w:val="00A24C0A"/>
    <w:rsid w:val="00A32E50"/>
    <w:rsid w:val="00A5467B"/>
    <w:rsid w:val="00AA261A"/>
    <w:rsid w:val="00AE2A58"/>
    <w:rsid w:val="00AE7946"/>
    <w:rsid w:val="00AF0328"/>
    <w:rsid w:val="00B0779B"/>
    <w:rsid w:val="00B13901"/>
    <w:rsid w:val="00B1407D"/>
    <w:rsid w:val="00B43CBB"/>
    <w:rsid w:val="00B63DBB"/>
    <w:rsid w:val="00B878DB"/>
    <w:rsid w:val="00B9150E"/>
    <w:rsid w:val="00B92762"/>
    <w:rsid w:val="00BB2338"/>
    <w:rsid w:val="00BC3DC2"/>
    <w:rsid w:val="00BC5D81"/>
    <w:rsid w:val="00BC5E29"/>
    <w:rsid w:val="00BD4FFA"/>
    <w:rsid w:val="00BD59EB"/>
    <w:rsid w:val="00BE530F"/>
    <w:rsid w:val="00C25797"/>
    <w:rsid w:val="00C31EF2"/>
    <w:rsid w:val="00C44C8E"/>
    <w:rsid w:val="00C44DC5"/>
    <w:rsid w:val="00C55FE7"/>
    <w:rsid w:val="00C951E1"/>
    <w:rsid w:val="00CA041E"/>
    <w:rsid w:val="00CA3761"/>
    <w:rsid w:val="00CC1D9F"/>
    <w:rsid w:val="00CC21BD"/>
    <w:rsid w:val="00CC5599"/>
    <w:rsid w:val="00CE03EF"/>
    <w:rsid w:val="00CE2C5E"/>
    <w:rsid w:val="00D06335"/>
    <w:rsid w:val="00D1254E"/>
    <w:rsid w:val="00D15DA2"/>
    <w:rsid w:val="00D45D5D"/>
    <w:rsid w:val="00D4745F"/>
    <w:rsid w:val="00D5192A"/>
    <w:rsid w:val="00D71A9A"/>
    <w:rsid w:val="00D84C8C"/>
    <w:rsid w:val="00D96835"/>
    <w:rsid w:val="00DD05DD"/>
    <w:rsid w:val="00DD4C97"/>
    <w:rsid w:val="00DE49C9"/>
    <w:rsid w:val="00DF1516"/>
    <w:rsid w:val="00E0627E"/>
    <w:rsid w:val="00E1079C"/>
    <w:rsid w:val="00E14D78"/>
    <w:rsid w:val="00E17B13"/>
    <w:rsid w:val="00E4332F"/>
    <w:rsid w:val="00E46F0F"/>
    <w:rsid w:val="00E63DDF"/>
    <w:rsid w:val="00E71B42"/>
    <w:rsid w:val="00E7330F"/>
    <w:rsid w:val="00E73453"/>
    <w:rsid w:val="00E75DFC"/>
    <w:rsid w:val="00EC5F4B"/>
    <w:rsid w:val="00ED7200"/>
    <w:rsid w:val="00F01403"/>
    <w:rsid w:val="00F1493B"/>
    <w:rsid w:val="00F26F48"/>
    <w:rsid w:val="00F30D79"/>
    <w:rsid w:val="00F35823"/>
    <w:rsid w:val="00F47A1D"/>
    <w:rsid w:val="00F500AA"/>
    <w:rsid w:val="00F511E5"/>
    <w:rsid w:val="00F57F83"/>
    <w:rsid w:val="00F70A8D"/>
    <w:rsid w:val="00F765A3"/>
    <w:rsid w:val="00F97203"/>
    <w:rsid w:val="00F97262"/>
    <w:rsid w:val="00F97A57"/>
    <w:rsid w:val="00FA73A6"/>
    <w:rsid w:val="00FB4509"/>
    <w:rsid w:val="00FB7F42"/>
    <w:rsid w:val="00FC1058"/>
    <w:rsid w:val="00FF380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9B58B"/>
  <w15:docId w15:val="{33106C2F-1F06-4E24-916B-E9F4CABD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54872"/>
  </w:style>
  <w:style w:type="paragraph" w:styleId="Nagwek2">
    <w:name w:val="heading 2"/>
    <w:basedOn w:val="Normalny"/>
    <w:next w:val="Normalny"/>
    <w:link w:val="Nagwek2Znak"/>
    <w:qFormat/>
    <w:rsid w:val="007F22B4"/>
    <w:pPr>
      <w:numPr>
        <w:ilvl w:val="1"/>
        <w:numId w:val="35"/>
      </w:numPr>
      <w:spacing w:before="240" w:after="120" w:line="240" w:lineRule="auto"/>
      <w:outlineLvl w:val="1"/>
    </w:pPr>
    <w:rPr>
      <w:rFonts w:ascii="Arial" w:eastAsia="Times New Roman" w:hAnsi="Arial" w:cs="Times New Roman"/>
      <w:b/>
      <w:kern w:val="0"/>
      <w:sz w:val="24"/>
      <w:szCs w:val="24"/>
    </w:rPr>
  </w:style>
  <w:style w:type="paragraph" w:styleId="Nagwek3">
    <w:name w:val="heading 3"/>
    <w:basedOn w:val="Normalny"/>
    <w:next w:val="Normalny"/>
    <w:link w:val="Nagwek3Znak"/>
    <w:uiPriority w:val="9"/>
    <w:semiHidden/>
    <w:unhideWhenUsed/>
    <w:qFormat/>
    <w:rsid w:val="00201E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DE49C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63D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63DB2"/>
  </w:style>
  <w:style w:type="paragraph" w:styleId="Stopka">
    <w:name w:val="footer"/>
    <w:basedOn w:val="Normalny"/>
    <w:link w:val="StopkaZnak"/>
    <w:uiPriority w:val="99"/>
    <w:unhideWhenUsed/>
    <w:rsid w:val="00663D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63DB2"/>
  </w:style>
  <w:style w:type="paragraph" w:styleId="Akapitzlist">
    <w:name w:val="List Paragraph"/>
    <w:basedOn w:val="Normalny"/>
    <w:link w:val="AkapitzlistZnak"/>
    <w:uiPriority w:val="34"/>
    <w:qFormat/>
    <w:rsid w:val="00896665"/>
    <w:pPr>
      <w:ind w:left="720"/>
      <w:contextualSpacing/>
    </w:pPr>
  </w:style>
  <w:style w:type="character" w:styleId="Odwoaniedokomentarza">
    <w:name w:val="annotation reference"/>
    <w:basedOn w:val="Domylnaczcionkaakapitu"/>
    <w:uiPriority w:val="99"/>
    <w:semiHidden/>
    <w:unhideWhenUsed/>
    <w:rsid w:val="00F01403"/>
    <w:rPr>
      <w:sz w:val="16"/>
      <w:szCs w:val="16"/>
    </w:rPr>
  </w:style>
  <w:style w:type="paragraph" w:styleId="Tekstkomentarza">
    <w:name w:val="annotation text"/>
    <w:basedOn w:val="Normalny"/>
    <w:link w:val="TekstkomentarzaZnak"/>
    <w:uiPriority w:val="99"/>
    <w:unhideWhenUsed/>
    <w:rsid w:val="00F01403"/>
    <w:pPr>
      <w:spacing w:line="240" w:lineRule="auto"/>
    </w:pPr>
    <w:rPr>
      <w:szCs w:val="20"/>
    </w:rPr>
  </w:style>
  <w:style w:type="character" w:customStyle="1" w:styleId="TekstkomentarzaZnak">
    <w:name w:val="Tekst komentarza Znak"/>
    <w:basedOn w:val="Domylnaczcionkaakapitu"/>
    <w:link w:val="Tekstkomentarza"/>
    <w:uiPriority w:val="99"/>
    <w:rsid w:val="00F01403"/>
    <w:rPr>
      <w:szCs w:val="20"/>
    </w:rPr>
  </w:style>
  <w:style w:type="paragraph" w:styleId="Tematkomentarza">
    <w:name w:val="annotation subject"/>
    <w:basedOn w:val="Tekstkomentarza"/>
    <w:next w:val="Tekstkomentarza"/>
    <w:link w:val="TematkomentarzaZnak"/>
    <w:uiPriority w:val="99"/>
    <w:semiHidden/>
    <w:unhideWhenUsed/>
    <w:rsid w:val="00F01403"/>
    <w:rPr>
      <w:b/>
      <w:bCs/>
    </w:rPr>
  </w:style>
  <w:style w:type="character" w:customStyle="1" w:styleId="TematkomentarzaZnak">
    <w:name w:val="Temat komentarza Znak"/>
    <w:basedOn w:val="TekstkomentarzaZnak"/>
    <w:link w:val="Tematkomentarza"/>
    <w:uiPriority w:val="99"/>
    <w:semiHidden/>
    <w:rsid w:val="00F01403"/>
    <w:rPr>
      <w:b/>
      <w:bCs/>
      <w:szCs w:val="20"/>
    </w:rPr>
  </w:style>
  <w:style w:type="character" w:styleId="Hipercze">
    <w:name w:val="Hyperlink"/>
    <w:basedOn w:val="Domylnaczcionkaakapitu"/>
    <w:uiPriority w:val="99"/>
    <w:unhideWhenUsed/>
    <w:rsid w:val="00E7330F"/>
    <w:rPr>
      <w:color w:val="0563C1" w:themeColor="hyperlink"/>
      <w:u w:val="single"/>
    </w:rPr>
  </w:style>
  <w:style w:type="character" w:customStyle="1" w:styleId="Nierozpoznanawzmianka1">
    <w:name w:val="Nierozpoznana wzmianka1"/>
    <w:basedOn w:val="Domylnaczcionkaakapitu"/>
    <w:uiPriority w:val="99"/>
    <w:semiHidden/>
    <w:unhideWhenUsed/>
    <w:rsid w:val="00E7330F"/>
    <w:rPr>
      <w:color w:val="605E5C"/>
      <w:shd w:val="clear" w:color="auto" w:fill="E1DFDD"/>
    </w:rPr>
  </w:style>
  <w:style w:type="paragraph" w:styleId="Bezodstpw">
    <w:name w:val="No Spacing"/>
    <w:link w:val="BezodstpwZnak"/>
    <w:uiPriority w:val="1"/>
    <w:qFormat/>
    <w:rsid w:val="008C3641"/>
    <w:pPr>
      <w:spacing w:after="0" w:line="240" w:lineRule="auto"/>
    </w:pPr>
    <w:rPr>
      <w:rFonts w:asciiTheme="minorHAnsi" w:hAnsiTheme="minorHAnsi"/>
      <w:kern w:val="0"/>
      <w:sz w:val="22"/>
    </w:rPr>
  </w:style>
  <w:style w:type="character" w:customStyle="1" w:styleId="AkapitzlistZnak">
    <w:name w:val="Akapit z listą Znak"/>
    <w:link w:val="Akapitzlist"/>
    <w:uiPriority w:val="34"/>
    <w:locked/>
    <w:rsid w:val="008C3641"/>
  </w:style>
  <w:style w:type="paragraph" w:styleId="Listapunktowana">
    <w:name w:val="List Bullet"/>
    <w:basedOn w:val="Normalny"/>
    <w:link w:val="ListapunktowanaZnak"/>
    <w:uiPriority w:val="6"/>
    <w:qFormat/>
    <w:rsid w:val="008C3641"/>
    <w:pPr>
      <w:spacing w:before="40" w:after="40" w:line="240" w:lineRule="auto"/>
    </w:pPr>
    <w:rPr>
      <w:rFonts w:asciiTheme="minorHAnsi" w:hAnsiTheme="minorHAnsi"/>
      <w:noProof/>
      <w:kern w:val="0"/>
      <w:szCs w:val="20"/>
      <w:lang w:val="en-GB" w:eastAsia="de-DE"/>
    </w:rPr>
  </w:style>
  <w:style w:type="character" w:customStyle="1" w:styleId="BezodstpwZnak">
    <w:name w:val="Bez odstępów Znak"/>
    <w:basedOn w:val="Domylnaczcionkaakapitu"/>
    <w:link w:val="Bezodstpw"/>
    <w:uiPriority w:val="1"/>
    <w:rsid w:val="008C3641"/>
    <w:rPr>
      <w:rFonts w:asciiTheme="minorHAnsi" w:hAnsiTheme="minorHAnsi"/>
      <w:kern w:val="0"/>
      <w:sz w:val="22"/>
    </w:rPr>
  </w:style>
  <w:style w:type="character" w:customStyle="1" w:styleId="ListapunktowanaZnak">
    <w:name w:val="Lista punktowana Znak"/>
    <w:basedOn w:val="Domylnaczcionkaakapitu"/>
    <w:link w:val="Listapunktowana"/>
    <w:uiPriority w:val="6"/>
    <w:rsid w:val="008C3641"/>
    <w:rPr>
      <w:rFonts w:asciiTheme="minorHAnsi" w:hAnsiTheme="minorHAnsi"/>
      <w:noProof/>
      <w:kern w:val="0"/>
      <w:szCs w:val="20"/>
      <w:lang w:val="en-GB" w:eastAsia="de-DE"/>
    </w:rPr>
  </w:style>
  <w:style w:type="character" w:customStyle="1" w:styleId="ui-provider">
    <w:name w:val="ui-provider"/>
    <w:basedOn w:val="Domylnaczcionkaakapitu"/>
    <w:rsid w:val="008C3641"/>
  </w:style>
  <w:style w:type="paragraph" w:styleId="Legenda">
    <w:name w:val="caption"/>
    <w:basedOn w:val="Normalny"/>
    <w:next w:val="Normalny"/>
    <w:link w:val="LegendaZnak"/>
    <w:uiPriority w:val="35"/>
    <w:qFormat/>
    <w:rsid w:val="008C3641"/>
    <w:pPr>
      <w:keepNext/>
      <w:spacing w:before="40" w:after="40" w:line="240" w:lineRule="auto"/>
    </w:pPr>
    <w:rPr>
      <w:rFonts w:asciiTheme="minorHAnsi" w:hAnsiTheme="minorHAnsi"/>
      <w:b/>
      <w:iCs/>
      <w:color w:val="44546A" w:themeColor="text2"/>
      <w:kern w:val="0"/>
      <w:szCs w:val="18"/>
      <w:lang w:val="en-GB" w:eastAsia="de-DE"/>
    </w:rPr>
  </w:style>
  <w:style w:type="character" w:customStyle="1" w:styleId="LegendaZnak">
    <w:name w:val="Legenda Znak"/>
    <w:basedOn w:val="Domylnaczcionkaakapitu"/>
    <w:link w:val="Legenda"/>
    <w:uiPriority w:val="35"/>
    <w:rsid w:val="008C3641"/>
    <w:rPr>
      <w:rFonts w:asciiTheme="minorHAnsi" w:hAnsiTheme="minorHAnsi"/>
      <w:b/>
      <w:iCs/>
      <w:color w:val="44546A" w:themeColor="text2"/>
      <w:kern w:val="0"/>
      <w:szCs w:val="18"/>
      <w:lang w:val="en-GB" w:eastAsia="de-DE"/>
    </w:rPr>
  </w:style>
  <w:style w:type="paragraph" w:customStyle="1" w:styleId="Default">
    <w:name w:val="Default"/>
    <w:rsid w:val="008C3641"/>
    <w:pPr>
      <w:autoSpaceDE w:val="0"/>
      <w:autoSpaceDN w:val="0"/>
      <w:adjustRightInd w:val="0"/>
      <w:spacing w:after="0" w:line="240" w:lineRule="auto"/>
    </w:pPr>
    <w:rPr>
      <w:rFonts w:ascii="Arial Narrow" w:hAnsi="Arial Narrow" w:cs="Arial Narrow"/>
      <w:color w:val="000000"/>
      <w:kern w:val="0"/>
      <w:sz w:val="24"/>
      <w:szCs w:val="24"/>
      <w:lang w:val="de-DE" w:eastAsia="de-DE"/>
    </w:rPr>
  </w:style>
  <w:style w:type="character" w:customStyle="1" w:styleId="Nagwek2Znak">
    <w:name w:val="Nagłówek 2 Znak"/>
    <w:basedOn w:val="Domylnaczcionkaakapitu"/>
    <w:link w:val="Nagwek2"/>
    <w:rsid w:val="007F22B4"/>
    <w:rPr>
      <w:rFonts w:ascii="Arial" w:eastAsia="Times New Roman" w:hAnsi="Arial" w:cs="Times New Roman"/>
      <w:b/>
      <w:kern w:val="0"/>
      <w:sz w:val="24"/>
      <w:szCs w:val="24"/>
    </w:rPr>
  </w:style>
  <w:style w:type="paragraph" w:styleId="Tekstpodstawowy">
    <w:name w:val="Body Text"/>
    <w:basedOn w:val="Normalny"/>
    <w:link w:val="TekstpodstawowyZnak"/>
    <w:rsid w:val="007F22B4"/>
    <w:pPr>
      <w:numPr>
        <w:ilvl w:val="2"/>
        <w:numId w:val="35"/>
      </w:numPr>
      <w:spacing w:before="60" w:after="60" w:line="240" w:lineRule="auto"/>
    </w:pPr>
    <w:rPr>
      <w:rFonts w:ascii="Arial" w:eastAsia="Times New Roman" w:hAnsi="Arial" w:cs="Arial"/>
      <w:color w:val="000000"/>
      <w:kern w:val="0"/>
      <w:szCs w:val="24"/>
    </w:rPr>
  </w:style>
  <w:style w:type="character" w:customStyle="1" w:styleId="TekstpodstawowyZnak">
    <w:name w:val="Tekst podstawowy Znak"/>
    <w:basedOn w:val="Domylnaczcionkaakapitu"/>
    <w:link w:val="Tekstpodstawowy"/>
    <w:rsid w:val="007F22B4"/>
    <w:rPr>
      <w:rFonts w:ascii="Arial" w:eastAsia="Times New Roman" w:hAnsi="Arial" w:cs="Arial"/>
      <w:color w:val="000000"/>
      <w:kern w:val="0"/>
      <w:szCs w:val="24"/>
    </w:rPr>
  </w:style>
  <w:style w:type="paragraph" w:styleId="Poprawka">
    <w:name w:val="Revision"/>
    <w:hidden/>
    <w:uiPriority w:val="99"/>
    <w:semiHidden/>
    <w:rsid w:val="007F22B4"/>
    <w:pPr>
      <w:spacing w:after="0" w:line="240" w:lineRule="auto"/>
    </w:pPr>
  </w:style>
  <w:style w:type="paragraph" w:styleId="Tekstdymka">
    <w:name w:val="Balloon Text"/>
    <w:basedOn w:val="Normalny"/>
    <w:link w:val="TekstdymkaZnak"/>
    <w:uiPriority w:val="99"/>
    <w:semiHidden/>
    <w:unhideWhenUsed/>
    <w:rsid w:val="00C25797"/>
    <w:pPr>
      <w:spacing w:after="0" w:line="240" w:lineRule="auto"/>
    </w:pPr>
    <w:rPr>
      <w:rFonts w:cs="Tahoma"/>
      <w:sz w:val="16"/>
      <w:szCs w:val="16"/>
    </w:rPr>
  </w:style>
  <w:style w:type="character" w:customStyle="1" w:styleId="TekstdymkaZnak">
    <w:name w:val="Tekst dymka Znak"/>
    <w:basedOn w:val="Domylnaczcionkaakapitu"/>
    <w:link w:val="Tekstdymka"/>
    <w:uiPriority w:val="99"/>
    <w:semiHidden/>
    <w:rsid w:val="00C25797"/>
    <w:rPr>
      <w:rFonts w:cs="Tahoma"/>
      <w:sz w:val="16"/>
      <w:szCs w:val="16"/>
    </w:rPr>
  </w:style>
  <w:style w:type="character" w:customStyle="1" w:styleId="Nagwek4Znak">
    <w:name w:val="Nagłówek 4 Znak"/>
    <w:basedOn w:val="Domylnaczcionkaakapitu"/>
    <w:link w:val="Nagwek4"/>
    <w:uiPriority w:val="9"/>
    <w:semiHidden/>
    <w:rsid w:val="00DE49C9"/>
    <w:rPr>
      <w:rFonts w:asciiTheme="majorHAnsi" w:eastAsiaTheme="majorEastAsia" w:hAnsiTheme="majorHAnsi" w:cstheme="majorBidi"/>
      <w:i/>
      <w:iCs/>
      <w:color w:val="2F5496" w:themeColor="accent1" w:themeShade="BF"/>
    </w:rPr>
  </w:style>
  <w:style w:type="paragraph" w:styleId="NormalnyWeb">
    <w:name w:val="Normal (Web)"/>
    <w:basedOn w:val="Normalny"/>
    <w:uiPriority w:val="99"/>
    <w:semiHidden/>
    <w:unhideWhenUsed/>
    <w:rsid w:val="00DE49C9"/>
    <w:rPr>
      <w:rFonts w:ascii="Times New Roman" w:hAnsi="Times New Roman" w:cs="Times New Roman"/>
      <w:sz w:val="24"/>
      <w:szCs w:val="24"/>
    </w:rPr>
  </w:style>
  <w:style w:type="character" w:customStyle="1" w:styleId="Nagwek3Znak">
    <w:name w:val="Nagłówek 3 Znak"/>
    <w:basedOn w:val="Domylnaczcionkaakapitu"/>
    <w:link w:val="Nagwek3"/>
    <w:uiPriority w:val="9"/>
    <w:semiHidden/>
    <w:rsid w:val="00201EBB"/>
    <w:rPr>
      <w:rFonts w:asciiTheme="majorHAnsi" w:eastAsiaTheme="majorEastAsia" w:hAnsiTheme="majorHAnsi" w:cstheme="majorBidi"/>
      <w:color w:val="1F3763" w:themeColor="accent1" w:themeShade="7F"/>
      <w:sz w:val="24"/>
      <w:szCs w:val="24"/>
    </w:rPr>
  </w:style>
  <w:style w:type="character" w:styleId="Nierozpoznanawzmianka">
    <w:name w:val="Unresolved Mention"/>
    <w:basedOn w:val="Domylnaczcionkaakapitu"/>
    <w:uiPriority w:val="99"/>
    <w:semiHidden/>
    <w:unhideWhenUsed/>
    <w:rsid w:val="00DF1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29089">
      <w:bodyDiv w:val="1"/>
      <w:marLeft w:val="0"/>
      <w:marRight w:val="0"/>
      <w:marTop w:val="0"/>
      <w:marBottom w:val="0"/>
      <w:divBdr>
        <w:top w:val="none" w:sz="0" w:space="0" w:color="auto"/>
        <w:left w:val="none" w:sz="0" w:space="0" w:color="auto"/>
        <w:bottom w:val="none" w:sz="0" w:space="0" w:color="auto"/>
        <w:right w:val="none" w:sz="0" w:space="0" w:color="auto"/>
      </w:divBdr>
    </w:div>
    <w:div w:id="336999417">
      <w:bodyDiv w:val="1"/>
      <w:marLeft w:val="0"/>
      <w:marRight w:val="0"/>
      <w:marTop w:val="0"/>
      <w:marBottom w:val="0"/>
      <w:divBdr>
        <w:top w:val="none" w:sz="0" w:space="0" w:color="auto"/>
        <w:left w:val="none" w:sz="0" w:space="0" w:color="auto"/>
        <w:bottom w:val="none" w:sz="0" w:space="0" w:color="auto"/>
        <w:right w:val="none" w:sz="0" w:space="0" w:color="auto"/>
      </w:divBdr>
    </w:div>
    <w:div w:id="825777195">
      <w:bodyDiv w:val="1"/>
      <w:marLeft w:val="0"/>
      <w:marRight w:val="0"/>
      <w:marTop w:val="0"/>
      <w:marBottom w:val="0"/>
      <w:divBdr>
        <w:top w:val="none" w:sz="0" w:space="0" w:color="auto"/>
        <w:left w:val="none" w:sz="0" w:space="0" w:color="auto"/>
        <w:bottom w:val="none" w:sz="0" w:space="0" w:color="auto"/>
        <w:right w:val="none" w:sz="0" w:space="0" w:color="auto"/>
      </w:divBdr>
    </w:div>
    <w:div w:id="841701466">
      <w:bodyDiv w:val="1"/>
      <w:marLeft w:val="0"/>
      <w:marRight w:val="0"/>
      <w:marTop w:val="0"/>
      <w:marBottom w:val="0"/>
      <w:divBdr>
        <w:top w:val="none" w:sz="0" w:space="0" w:color="auto"/>
        <w:left w:val="none" w:sz="0" w:space="0" w:color="auto"/>
        <w:bottom w:val="none" w:sz="0" w:space="0" w:color="auto"/>
        <w:right w:val="none" w:sz="0" w:space="0" w:color="auto"/>
      </w:divBdr>
    </w:div>
    <w:div w:id="886063259">
      <w:bodyDiv w:val="1"/>
      <w:marLeft w:val="0"/>
      <w:marRight w:val="0"/>
      <w:marTop w:val="0"/>
      <w:marBottom w:val="0"/>
      <w:divBdr>
        <w:top w:val="none" w:sz="0" w:space="0" w:color="auto"/>
        <w:left w:val="none" w:sz="0" w:space="0" w:color="auto"/>
        <w:bottom w:val="none" w:sz="0" w:space="0" w:color="auto"/>
        <w:right w:val="none" w:sz="0" w:space="0" w:color="auto"/>
      </w:divBdr>
    </w:div>
    <w:div w:id="1170608355">
      <w:bodyDiv w:val="1"/>
      <w:marLeft w:val="0"/>
      <w:marRight w:val="0"/>
      <w:marTop w:val="0"/>
      <w:marBottom w:val="0"/>
      <w:divBdr>
        <w:top w:val="none" w:sz="0" w:space="0" w:color="auto"/>
        <w:left w:val="none" w:sz="0" w:space="0" w:color="auto"/>
        <w:bottom w:val="none" w:sz="0" w:space="0" w:color="auto"/>
        <w:right w:val="none" w:sz="0" w:space="0" w:color="auto"/>
      </w:divBdr>
    </w:div>
    <w:div w:id="1219706028">
      <w:bodyDiv w:val="1"/>
      <w:marLeft w:val="0"/>
      <w:marRight w:val="0"/>
      <w:marTop w:val="0"/>
      <w:marBottom w:val="0"/>
      <w:divBdr>
        <w:top w:val="none" w:sz="0" w:space="0" w:color="auto"/>
        <w:left w:val="none" w:sz="0" w:space="0" w:color="auto"/>
        <w:bottom w:val="none" w:sz="0" w:space="0" w:color="auto"/>
        <w:right w:val="none" w:sz="0" w:space="0" w:color="auto"/>
      </w:divBdr>
    </w:div>
    <w:div w:id="1805200818">
      <w:bodyDiv w:val="1"/>
      <w:marLeft w:val="0"/>
      <w:marRight w:val="0"/>
      <w:marTop w:val="0"/>
      <w:marBottom w:val="0"/>
      <w:divBdr>
        <w:top w:val="none" w:sz="0" w:space="0" w:color="auto"/>
        <w:left w:val="none" w:sz="0" w:space="0" w:color="auto"/>
        <w:bottom w:val="none" w:sz="0" w:space="0" w:color="auto"/>
        <w:right w:val="none" w:sz="0" w:space="0" w:color="auto"/>
      </w:divBdr>
    </w:div>
    <w:div w:id="214337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wel.wiorkowski@piatnica.c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6</Pages>
  <Words>1990</Words>
  <Characters>11945</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ABisz</dc:creator>
  <cp:lastModifiedBy>ABisz</cp:lastModifiedBy>
  <cp:revision>33</cp:revision>
  <dcterms:created xsi:type="dcterms:W3CDTF">2025-10-15T12:38:00Z</dcterms:created>
  <dcterms:modified xsi:type="dcterms:W3CDTF">2025-12-17T09:49:00Z</dcterms:modified>
</cp:coreProperties>
</file>