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FDB94" w14:textId="634D3E33" w:rsidR="00331DC6" w:rsidRPr="007C6682" w:rsidRDefault="00513932" w:rsidP="00F07D7D">
      <w:pPr>
        <w:spacing w:after="0" w:line="276" w:lineRule="auto"/>
        <w:jc w:val="right"/>
        <w:rPr>
          <w:rFonts w:cs="Tahoma"/>
          <w:szCs w:val="20"/>
        </w:rPr>
      </w:pPr>
      <w:r>
        <w:rPr>
          <w:rFonts w:cs="Tahoma"/>
          <w:szCs w:val="20"/>
        </w:rPr>
        <w:t>Piątnica</w:t>
      </w:r>
      <w:r w:rsidR="00331DC6" w:rsidRPr="007C6682">
        <w:rPr>
          <w:rFonts w:cs="Tahoma"/>
          <w:szCs w:val="20"/>
        </w:rPr>
        <w:t xml:space="preserve">, </w:t>
      </w:r>
      <w:r w:rsidR="00F16DFA">
        <w:rPr>
          <w:rFonts w:cs="Tahoma"/>
          <w:szCs w:val="20"/>
        </w:rPr>
        <w:t>21</w:t>
      </w:r>
      <w:r w:rsidR="00331DC6" w:rsidRPr="00927BE1">
        <w:rPr>
          <w:rFonts w:cs="Tahoma"/>
          <w:szCs w:val="20"/>
        </w:rPr>
        <w:t>.</w:t>
      </w:r>
      <w:r w:rsidR="00331DC6">
        <w:rPr>
          <w:rFonts w:cs="Tahoma"/>
          <w:szCs w:val="20"/>
        </w:rPr>
        <w:t>0</w:t>
      </w:r>
      <w:r w:rsidR="00F07D7D">
        <w:rPr>
          <w:rFonts w:cs="Tahoma"/>
          <w:szCs w:val="20"/>
        </w:rPr>
        <w:t>7</w:t>
      </w:r>
      <w:r w:rsidR="00331DC6" w:rsidRPr="00927BE1">
        <w:rPr>
          <w:rFonts w:cs="Tahoma"/>
          <w:szCs w:val="20"/>
        </w:rPr>
        <w:t>.202</w:t>
      </w:r>
      <w:r w:rsidR="00331DC6">
        <w:rPr>
          <w:rFonts w:cs="Tahoma"/>
          <w:szCs w:val="20"/>
        </w:rPr>
        <w:t>5</w:t>
      </w:r>
      <w:r w:rsidR="00331DC6" w:rsidRPr="00927BE1">
        <w:rPr>
          <w:rFonts w:cs="Tahoma"/>
          <w:szCs w:val="20"/>
        </w:rPr>
        <w:t xml:space="preserve"> r.</w:t>
      </w:r>
    </w:p>
    <w:p w14:paraId="5AA7BB2B" w14:textId="77777777" w:rsidR="00331DC6" w:rsidRPr="007C6682" w:rsidRDefault="00331DC6" w:rsidP="00F07D7D">
      <w:pPr>
        <w:spacing w:after="0" w:line="276" w:lineRule="auto"/>
        <w:jc w:val="both"/>
        <w:rPr>
          <w:rFonts w:cs="Tahoma"/>
          <w:szCs w:val="20"/>
        </w:rPr>
      </w:pPr>
    </w:p>
    <w:p w14:paraId="6FC44ADE" w14:textId="7ECDEFF3" w:rsidR="00331DC6" w:rsidRPr="007C6682" w:rsidRDefault="00331DC6" w:rsidP="00F07D7D">
      <w:pPr>
        <w:spacing w:after="0" w:line="276" w:lineRule="auto"/>
        <w:jc w:val="both"/>
        <w:rPr>
          <w:rFonts w:cs="Tahoma"/>
          <w:b/>
          <w:bCs/>
          <w:szCs w:val="20"/>
        </w:rPr>
      </w:pPr>
      <w:r w:rsidRPr="007C6682">
        <w:rPr>
          <w:rFonts w:cs="Tahoma"/>
          <w:b/>
          <w:bCs/>
          <w:szCs w:val="20"/>
        </w:rPr>
        <w:t xml:space="preserve">Zapytanie ofertowe nr </w:t>
      </w:r>
      <w:r w:rsidR="00E126E7">
        <w:rPr>
          <w:rFonts w:cs="Tahoma"/>
          <w:b/>
          <w:bCs/>
          <w:szCs w:val="20"/>
        </w:rPr>
        <w:t>1</w:t>
      </w:r>
      <w:r w:rsidR="002F7D66">
        <w:rPr>
          <w:rFonts w:cs="Tahoma"/>
          <w:b/>
          <w:bCs/>
          <w:szCs w:val="20"/>
        </w:rPr>
        <w:t>8</w:t>
      </w:r>
      <w:r w:rsidRPr="007C6682">
        <w:rPr>
          <w:rFonts w:cs="Tahoma"/>
          <w:b/>
          <w:bCs/>
          <w:szCs w:val="20"/>
        </w:rPr>
        <w:t>/202</w:t>
      </w:r>
      <w:r>
        <w:rPr>
          <w:rFonts w:cs="Tahoma"/>
          <w:b/>
          <w:bCs/>
          <w:szCs w:val="20"/>
        </w:rPr>
        <w:t>5</w:t>
      </w:r>
    </w:p>
    <w:p w14:paraId="58791637" w14:textId="77777777" w:rsidR="00331DC6" w:rsidRPr="007C6682" w:rsidRDefault="00331DC6" w:rsidP="00F07D7D">
      <w:pPr>
        <w:spacing w:after="0" w:line="276" w:lineRule="auto"/>
        <w:jc w:val="both"/>
        <w:rPr>
          <w:rFonts w:cs="Tahoma"/>
          <w:b/>
          <w:bCs/>
          <w:szCs w:val="20"/>
        </w:rPr>
      </w:pPr>
    </w:p>
    <w:p w14:paraId="385627A7" w14:textId="77777777" w:rsidR="00331DC6" w:rsidRPr="007C6682" w:rsidRDefault="00331DC6" w:rsidP="00F07D7D">
      <w:pPr>
        <w:spacing w:after="0" w:line="276" w:lineRule="auto"/>
        <w:jc w:val="both"/>
        <w:rPr>
          <w:rFonts w:cs="Tahoma"/>
          <w:szCs w:val="20"/>
        </w:rPr>
      </w:pPr>
      <w:r w:rsidRPr="007C6682">
        <w:rPr>
          <w:rFonts w:cs="Tahoma"/>
          <w:szCs w:val="20"/>
        </w:rPr>
        <w:t>W związku z realizacją projektu:</w:t>
      </w:r>
    </w:p>
    <w:p w14:paraId="5C3C0C2E" w14:textId="77777777" w:rsidR="00331DC6" w:rsidRPr="007C6682" w:rsidRDefault="00331DC6" w:rsidP="00F07D7D">
      <w:pPr>
        <w:spacing w:after="0" w:line="276" w:lineRule="auto"/>
        <w:jc w:val="both"/>
        <w:rPr>
          <w:rFonts w:cs="Tahoma"/>
          <w:szCs w:val="20"/>
        </w:rPr>
      </w:pPr>
    </w:p>
    <w:p w14:paraId="1CCFB977" w14:textId="77777777" w:rsidR="00A0150A" w:rsidRPr="00A0150A" w:rsidRDefault="00331DC6" w:rsidP="00A0150A">
      <w:pPr>
        <w:spacing w:after="0" w:line="276" w:lineRule="auto"/>
        <w:jc w:val="both"/>
        <w:rPr>
          <w:rFonts w:cs="Tahoma"/>
          <w:szCs w:val="20"/>
        </w:rPr>
      </w:pPr>
      <w:r w:rsidRPr="007C6682">
        <w:rPr>
          <w:rFonts w:cs="Tahoma"/>
          <w:szCs w:val="20"/>
        </w:rPr>
        <w:t>pt.: „</w:t>
      </w:r>
      <w:r w:rsidR="00A0150A" w:rsidRPr="00A0150A">
        <w:rPr>
          <w:rFonts w:cs="Tahoma"/>
          <w:szCs w:val="20"/>
        </w:rPr>
        <w:t>Automatyzacja, robotyzacja i cyfryzacja procesów produkcyjnych i organizacyjnych w celu wzrostu</w:t>
      </w:r>
    </w:p>
    <w:p w14:paraId="680AC0A0" w14:textId="77777777" w:rsidR="00A0150A" w:rsidRPr="00A0150A" w:rsidRDefault="00A0150A" w:rsidP="00A0150A">
      <w:pPr>
        <w:spacing w:after="0" w:line="276" w:lineRule="auto"/>
        <w:jc w:val="both"/>
        <w:rPr>
          <w:rFonts w:cs="Tahoma"/>
          <w:szCs w:val="20"/>
        </w:rPr>
      </w:pPr>
      <w:r w:rsidRPr="00A0150A">
        <w:rPr>
          <w:rFonts w:cs="Tahoma"/>
          <w:szCs w:val="20"/>
        </w:rPr>
        <w:t>innowacyjności i produktywności OSM Piątnica, przy zachowaniu bezpieczeństwa danych i pozytywnym</w:t>
      </w:r>
    </w:p>
    <w:p w14:paraId="06AC2ABD" w14:textId="7F8CB561" w:rsidR="00331DC6" w:rsidRPr="007C6682" w:rsidRDefault="00A0150A" w:rsidP="00A0150A">
      <w:pPr>
        <w:spacing w:after="0" w:line="276" w:lineRule="auto"/>
        <w:jc w:val="both"/>
        <w:rPr>
          <w:rFonts w:cs="Tahoma"/>
          <w:szCs w:val="20"/>
        </w:rPr>
      </w:pPr>
      <w:r w:rsidRPr="00A0150A">
        <w:rPr>
          <w:rFonts w:cs="Tahoma"/>
          <w:szCs w:val="20"/>
        </w:rPr>
        <w:t>wpływie na środowisko naturalne</w:t>
      </w:r>
      <w:r w:rsidR="00331DC6" w:rsidRPr="007C6682">
        <w:rPr>
          <w:rFonts w:cs="Tahoma"/>
          <w:szCs w:val="20"/>
        </w:rPr>
        <w:t xml:space="preserve">” </w:t>
      </w:r>
    </w:p>
    <w:p w14:paraId="15F048F7" w14:textId="77777777" w:rsidR="00331DC6" w:rsidRPr="007C6682" w:rsidRDefault="00331DC6" w:rsidP="00F07D7D">
      <w:pPr>
        <w:spacing w:after="0" w:line="276" w:lineRule="auto"/>
        <w:jc w:val="both"/>
        <w:rPr>
          <w:rFonts w:cs="Tahoma"/>
          <w:szCs w:val="20"/>
        </w:rPr>
      </w:pPr>
    </w:p>
    <w:p w14:paraId="3E2BD6F7" w14:textId="77777777" w:rsidR="00331DC6" w:rsidRPr="007C6682" w:rsidRDefault="00331DC6" w:rsidP="00F07D7D">
      <w:pPr>
        <w:spacing w:after="0" w:line="276" w:lineRule="auto"/>
        <w:jc w:val="both"/>
        <w:rPr>
          <w:rFonts w:cs="Tahoma"/>
          <w:szCs w:val="20"/>
        </w:rPr>
      </w:pPr>
      <w:r w:rsidRPr="007C6682">
        <w:rPr>
          <w:rFonts w:cs="Tahoma"/>
          <w:szCs w:val="20"/>
        </w:rPr>
        <w:t xml:space="preserve">w ramach naboru nr KPOD.01.11-IP.06-002/23 tytuł Inwestycje wspierające robotyzację i cyfryzację </w:t>
      </w:r>
      <w:r w:rsidRPr="007C6682">
        <w:rPr>
          <w:rFonts w:cs="Tahoma"/>
          <w:szCs w:val="20"/>
        </w:rPr>
        <w:br/>
        <w:t>w przedsiębiorstwach (A2.1.1) organizowanego przez Ministerstwo Aktywów Państwowych</w:t>
      </w:r>
    </w:p>
    <w:p w14:paraId="32E29427" w14:textId="77777777" w:rsidR="00331DC6" w:rsidRPr="007C6682" w:rsidRDefault="00331DC6" w:rsidP="00F07D7D">
      <w:pPr>
        <w:spacing w:after="0" w:line="276" w:lineRule="auto"/>
        <w:jc w:val="both"/>
        <w:rPr>
          <w:rFonts w:cs="Tahoma"/>
          <w:szCs w:val="20"/>
        </w:rPr>
      </w:pPr>
    </w:p>
    <w:p w14:paraId="395A6E84" w14:textId="77FEE483" w:rsidR="00331DC6" w:rsidRPr="007C6682" w:rsidRDefault="00331DC6" w:rsidP="00F07D7D">
      <w:pPr>
        <w:spacing w:after="0" w:line="276" w:lineRule="auto"/>
        <w:jc w:val="both"/>
        <w:rPr>
          <w:rFonts w:cs="Tahoma"/>
          <w:szCs w:val="20"/>
        </w:rPr>
      </w:pPr>
      <w:r w:rsidRPr="007C6682">
        <w:rPr>
          <w:rFonts w:cs="Tahoma"/>
          <w:szCs w:val="20"/>
        </w:rPr>
        <w:t>ogłaszamy postępowanie ofertowe na wybór wykonawcy</w:t>
      </w:r>
      <w:r>
        <w:rPr>
          <w:rFonts w:cs="Tahoma"/>
          <w:szCs w:val="20"/>
        </w:rPr>
        <w:t xml:space="preserve"> </w:t>
      </w:r>
      <w:r w:rsidR="00A0150A" w:rsidRPr="00A0150A">
        <w:rPr>
          <w:rFonts w:cs="Tahoma"/>
          <w:szCs w:val="20"/>
        </w:rPr>
        <w:t>System</w:t>
      </w:r>
      <w:r w:rsidR="002D50D4">
        <w:rPr>
          <w:rFonts w:cs="Tahoma"/>
          <w:szCs w:val="20"/>
        </w:rPr>
        <w:t>u</w:t>
      </w:r>
      <w:r w:rsidR="00A0150A" w:rsidRPr="00A0150A">
        <w:rPr>
          <w:rFonts w:cs="Tahoma"/>
          <w:szCs w:val="20"/>
        </w:rPr>
        <w:t xml:space="preserve"> przełączników sieciowych (</w:t>
      </w:r>
      <w:proofErr w:type="spellStart"/>
      <w:r w:rsidR="00A0150A" w:rsidRPr="00A0150A">
        <w:rPr>
          <w:rFonts w:cs="Tahoma"/>
          <w:szCs w:val="20"/>
        </w:rPr>
        <w:t>switchy</w:t>
      </w:r>
      <w:proofErr w:type="spellEnd"/>
      <w:r w:rsidR="00A0150A" w:rsidRPr="00A0150A">
        <w:rPr>
          <w:rFonts w:cs="Tahoma"/>
          <w:szCs w:val="20"/>
        </w:rPr>
        <w:t xml:space="preserve">) </w:t>
      </w:r>
      <w:r w:rsidR="00A0150A">
        <w:rPr>
          <w:rFonts w:cs="Tahoma"/>
          <w:szCs w:val="20"/>
        </w:rPr>
        <w:br/>
      </w:r>
      <w:r w:rsidR="00A0150A" w:rsidRPr="00A0150A">
        <w:rPr>
          <w:rFonts w:cs="Tahoma"/>
          <w:szCs w:val="20"/>
        </w:rPr>
        <w:t>w Piątnicy</w:t>
      </w:r>
      <w:r w:rsidRPr="007C6682">
        <w:rPr>
          <w:rFonts w:cs="Tahoma"/>
          <w:szCs w:val="20"/>
        </w:rPr>
        <w:t>:</w:t>
      </w:r>
    </w:p>
    <w:p w14:paraId="5D4E8954" w14:textId="77777777" w:rsidR="00331DC6" w:rsidRPr="007C6682" w:rsidRDefault="00331DC6" w:rsidP="00F07D7D">
      <w:pPr>
        <w:spacing w:after="0" w:line="276" w:lineRule="auto"/>
        <w:jc w:val="both"/>
        <w:rPr>
          <w:rFonts w:cs="Tahoma"/>
          <w:szCs w:val="20"/>
        </w:rPr>
      </w:pPr>
    </w:p>
    <w:p w14:paraId="28F75161" w14:textId="77777777" w:rsidR="00331DC6" w:rsidRPr="00B073B9" w:rsidRDefault="00331DC6" w:rsidP="00F07D7D">
      <w:pPr>
        <w:pStyle w:val="Akapitzlist"/>
        <w:numPr>
          <w:ilvl w:val="0"/>
          <w:numId w:val="4"/>
        </w:numPr>
        <w:tabs>
          <w:tab w:val="left" w:pos="3480"/>
        </w:tabs>
        <w:spacing w:after="0" w:line="276" w:lineRule="auto"/>
        <w:rPr>
          <w:b/>
          <w:bCs/>
          <w:i/>
        </w:rPr>
      </w:pPr>
      <w:r w:rsidRPr="00B073B9">
        <w:rPr>
          <w:b/>
          <w:bCs/>
          <w:i/>
        </w:rPr>
        <w:t>Opis przedmiotu zamówienia</w:t>
      </w:r>
      <w:r>
        <w:rPr>
          <w:b/>
          <w:bCs/>
          <w:i/>
        </w:rPr>
        <w:t xml:space="preserve"> (specyfikacja)</w:t>
      </w:r>
      <w:r w:rsidRPr="00B073B9">
        <w:rPr>
          <w:b/>
          <w:bCs/>
          <w:i/>
        </w:rPr>
        <w:t>:</w:t>
      </w:r>
    </w:p>
    <w:p w14:paraId="32F9C55D" w14:textId="77777777" w:rsidR="00331DC6" w:rsidRPr="00A13276" w:rsidRDefault="00331DC6" w:rsidP="00F07D7D">
      <w:pPr>
        <w:pStyle w:val="Akapitzlist"/>
        <w:tabs>
          <w:tab w:val="left" w:pos="3480"/>
        </w:tabs>
        <w:spacing w:after="0" w:line="276" w:lineRule="auto"/>
        <w:rPr>
          <w:i/>
        </w:rPr>
      </w:pPr>
    </w:p>
    <w:p w14:paraId="3315536F" w14:textId="77777777" w:rsidR="00331DC6" w:rsidRPr="00BB106A" w:rsidRDefault="00331DC6" w:rsidP="002D50D4">
      <w:pPr>
        <w:pStyle w:val="Akapitzlist"/>
        <w:numPr>
          <w:ilvl w:val="1"/>
          <w:numId w:val="4"/>
        </w:numPr>
        <w:tabs>
          <w:tab w:val="left" w:pos="3480"/>
        </w:tabs>
        <w:spacing w:after="0" w:line="276" w:lineRule="auto"/>
        <w:jc w:val="both"/>
      </w:pPr>
      <w:r w:rsidRPr="00BB106A">
        <w:t xml:space="preserve">Zamawiający wymaga dostarczenia </w:t>
      </w:r>
      <w:r w:rsidRPr="00A13276">
        <w:rPr>
          <w:color w:val="000000" w:themeColor="text1"/>
        </w:rPr>
        <w:t>dwóch</w:t>
      </w:r>
      <w:r w:rsidRPr="00BB106A">
        <w:t xml:space="preserve"> urządzeń </w:t>
      </w:r>
      <w:proofErr w:type="spellStart"/>
      <w:r>
        <w:t>switch</w:t>
      </w:r>
      <w:proofErr w:type="spellEnd"/>
      <w:r w:rsidRPr="00BB106A">
        <w:t xml:space="preserve"> w tym dokumencie </w:t>
      </w:r>
      <w:r>
        <w:t>nazwanych jako Switch</w:t>
      </w:r>
      <w:r w:rsidRPr="00BB106A">
        <w:t xml:space="preserve">(szczegółowe wymagania funkcjonalne w </w:t>
      </w:r>
      <w:r w:rsidRPr="00A13276">
        <w:rPr>
          <w:color w:val="000000" w:themeColor="text1"/>
        </w:rPr>
        <w:t>punkcie 2.</w:t>
      </w:r>
      <w:r w:rsidRPr="00BB106A">
        <w:t>)</w:t>
      </w:r>
    </w:p>
    <w:p w14:paraId="542E8A36" w14:textId="77777777" w:rsidR="00331DC6" w:rsidRDefault="00331DC6" w:rsidP="002D50D4">
      <w:pPr>
        <w:pStyle w:val="Akapitzlist"/>
        <w:numPr>
          <w:ilvl w:val="1"/>
          <w:numId w:val="4"/>
        </w:numPr>
        <w:tabs>
          <w:tab w:val="left" w:pos="3480"/>
        </w:tabs>
        <w:spacing w:after="0" w:line="276" w:lineRule="auto"/>
        <w:jc w:val="both"/>
      </w:pPr>
      <w:r>
        <w:t xml:space="preserve">Zamawiający wymaga, aby wszystkie komponenty programowe oraz urządzenia </w:t>
      </w:r>
      <w:proofErr w:type="spellStart"/>
      <w:r>
        <w:t>switch</w:t>
      </w:r>
      <w:proofErr w:type="spellEnd"/>
      <w:r>
        <w:t xml:space="preserve"> wchodzące w skład systemu sieciowego pochodziły od jednego producenta.</w:t>
      </w:r>
    </w:p>
    <w:p w14:paraId="18791EFF" w14:textId="77777777" w:rsidR="00331DC6" w:rsidRPr="00BC4B39" w:rsidRDefault="00331DC6" w:rsidP="002D50D4">
      <w:pPr>
        <w:pStyle w:val="Akapitzlist"/>
        <w:numPr>
          <w:ilvl w:val="1"/>
          <w:numId w:val="4"/>
        </w:numPr>
        <w:tabs>
          <w:tab w:val="left" w:pos="3480"/>
        </w:tabs>
        <w:spacing w:after="0" w:line="276" w:lineRule="auto"/>
        <w:jc w:val="both"/>
      </w:pPr>
      <w:r w:rsidRPr="00BC4B39">
        <w:t xml:space="preserve">Zamawiający wymaga, aby wszystkie komponenty systemu </w:t>
      </w:r>
      <w:r>
        <w:t>sieciowego</w:t>
      </w:r>
      <w:r w:rsidRPr="00BC4B39">
        <w:t xml:space="preserve"> zainstalowane zostały lokalnie w ramach infrastruktury Zamawiającego.</w:t>
      </w:r>
    </w:p>
    <w:p w14:paraId="79A6ED42" w14:textId="77777777" w:rsidR="00331DC6" w:rsidRPr="004D5F2B" w:rsidRDefault="00331DC6" w:rsidP="002D50D4">
      <w:pPr>
        <w:pStyle w:val="Akapitzlist"/>
        <w:numPr>
          <w:ilvl w:val="1"/>
          <w:numId w:val="4"/>
        </w:numPr>
        <w:spacing w:after="0" w:line="276" w:lineRule="auto"/>
        <w:jc w:val="both"/>
      </w:pPr>
      <w:r w:rsidRPr="004D5F2B">
        <w:t>Zamawiający wymaga, aby dostarczone urządzenia były sprzętem zakupionym w oficjalnym kanale sprzedaży producenta</w:t>
      </w:r>
      <w:r>
        <w:t>.</w:t>
      </w:r>
    </w:p>
    <w:p w14:paraId="13E8E7E7" w14:textId="77777777" w:rsidR="00331DC6" w:rsidRDefault="00331DC6" w:rsidP="002D50D4">
      <w:pPr>
        <w:pStyle w:val="Akapitzlist"/>
        <w:numPr>
          <w:ilvl w:val="1"/>
          <w:numId w:val="4"/>
        </w:numPr>
        <w:spacing w:after="0" w:line="276" w:lineRule="auto"/>
        <w:jc w:val="both"/>
      </w:pPr>
      <w:r w:rsidRPr="00F96502">
        <w:t>Zamawiający wymaga, aby dostarczon</w:t>
      </w:r>
      <w:r>
        <w:t>e</w:t>
      </w:r>
      <w:r w:rsidRPr="00F96502">
        <w:t xml:space="preserve"> </w:t>
      </w:r>
      <w:r>
        <w:t>urządzenia</w:t>
      </w:r>
      <w:r w:rsidRPr="00F96502">
        <w:t xml:space="preserve"> był</w:t>
      </w:r>
      <w:r>
        <w:t>y nowe</w:t>
      </w:r>
      <w:r w:rsidRPr="00F96502">
        <w:t xml:space="preserve"> oraz pochodził</w:t>
      </w:r>
      <w:r>
        <w:t>y</w:t>
      </w:r>
      <w:r w:rsidRPr="00F96502">
        <w:t xml:space="preserve"> z bieżącej produkcji. Zamawiający nie dopuszcza dostawy urządzeń, które mogły być używane w innych projektach i zostały poddane procesowi odnowienia.</w:t>
      </w:r>
    </w:p>
    <w:p w14:paraId="6915442F" w14:textId="77777777" w:rsidR="00331DC6" w:rsidRPr="008555A9" w:rsidRDefault="00331DC6" w:rsidP="002D50D4">
      <w:pPr>
        <w:pStyle w:val="Akapitzlist"/>
        <w:numPr>
          <w:ilvl w:val="1"/>
          <w:numId w:val="4"/>
        </w:numPr>
        <w:spacing w:after="0" w:line="276" w:lineRule="auto"/>
        <w:jc w:val="both"/>
      </w:pPr>
      <w:r w:rsidRPr="008555A9">
        <w:t>Zamawiający zobowiązuje Wykonawcę do potwierdzenia, że korzystanie przez Zamawiającego z dostarczonego przedmiotu zamówienia nie będzie stanowić naruszenia majątkowych praw autorskich osób trzecich, w szczególności Wykonawca nie może zaoferować sprzętu i oprogramowania, które jest zarejestrowane w bazach producentów jako przeznaczone do sprzedaży lub sprzedane do innego klienta końcowego.</w:t>
      </w:r>
    </w:p>
    <w:p w14:paraId="6FE5B2E9" w14:textId="77777777" w:rsidR="00331DC6" w:rsidRPr="00EC4D40" w:rsidRDefault="00331DC6" w:rsidP="002D50D4">
      <w:pPr>
        <w:pStyle w:val="Akapitzlist"/>
        <w:numPr>
          <w:ilvl w:val="1"/>
          <w:numId w:val="4"/>
        </w:numPr>
        <w:spacing w:after="0" w:line="276" w:lineRule="auto"/>
        <w:jc w:val="both"/>
      </w:pPr>
      <w:r w:rsidRPr="00EC4D40">
        <w:t>Zamawiający wymaga, aby dostarczon</w:t>
      </w:r>
      <w:r>
        <w:t>e urządzenia</w:t>
      </w:r>
      <w:r w:rsidRPr="00EC4D40">
        <w:t xml:space="preserve"> był</w:t>
      </w:r>
      <w:r>
        <w:t>y</w:t>
      </w:r>
      <w:r w:rsidRPr="00EC4D40">
        <w:t xml:space="preserve"> produktem o uznanej marce na rynku bezpieczeństwa IT. Potwierdzeniem tego faktu musi być obecność danego producenta</w:t>
      </w:r>
      <w:r>
        <w:t xml:space="preserve"> urządzeń</w:t>
      </w:r>
      <w:r w:rsidRPr="00EC4D40">
        <w:t xml:space="preserve"> w raportach Gartner Magic </w:t>
      </w:r>
      <w:proofErr w:type="spellStart"/>
      <w:r w:rsidRPr="00EC4D40">
        <w:t>Quadrant</w:t>
      </w:r>
      <w:proofErr w:type="spellEnd"/>
      <w:r w:rsidRPr="00EC4D40">
        <w:t xml:space="preserve"> for </w:t>
      </w:r>
      <w:r w:rsidRPr="0044566F">
        <w:t xml:space="preserve">Enterprise </w:t>
      </w:r>
      <w:proofErr w:type="spellStart"/>
      <w:r w:rsidRPr="0044566F">
        <w:t>Wired</w:t>
      </w:r>
      <w:proofErr w:type="spellEnd"/>
      <w:r w:rsidRPr="0044566F">
        <w:t xml:space="preserve"> and Wireless LAN </w:t>
      </w:r>
      <w:proofErr w:type="spellStart"/>
      <w:r w:rsidRPr="0044566F">
        <w:t>Infrastructure</w:t>
      </w:r>
      <w:proofErr w:type="spellEnd"/>
      <w:r>
        <w:t xml:space="preserve"> </w:t>
      </w:r>
      <w:r w:rsidRPr="00EC4D40">
        <w:t>w kwadracie liderów (</w:t>
      </w:r>
      <w:proofErr w:type="spellStart"/>
      <w:r w:rsidRPr="00EC4D40">
        <w:t>Leaders</w:t>
      </w:r>
      <w:proofErr w:type="spellEnd"/>
      <w:r w:rsidRPr="00EC4D40">
        <w:t>) przez co najmniej 36 miesięcy z rzędu.</w:t>
      </w:r>
    </w:p>
    <w:p w14:paraId="5A0D8DCD" w14:textId="77777777" w:rsidR="00331DC6" w:rsidRPr="00527271" w:rsidRDefault="00331DC6" w:rsidP="002D50D4">
      <w:pPr>
        <w:pStyle w:val="Akapitzlist"/>
        <w:numPr>
          <w:ilvl w:val="1"/>
          <w:numId w:val="4"/>
        </w:numPr>
        <w:spacing w:after="0" w:line="276" w:lineRule="auto"/>
        <w:jc w:val="both"/>
      </w:pPr>
      <w:r w:rsidRPr="00527271">
        <w:t xml:space="preserve">Zamawiający wymaga, aby wszystkie określone w niniejszym dokumencie funkcje systemu były realizowane w aktualnie dostępnych komercyjnie urządzeniach oraz wersjach oprogramowania. </w:t>
      </w:r>
    </w:p>
    <w:p w14:paraId="5505E6BC" w14:textId="77777777" w:rsidR="00331DC6" w:rsidRPr="00225173" w:rsidRDefault="00331DC6" w:rsidP="002D50D4">
      <w:pPr>
        <w:pStyle w:val="Akapitzlist"/>
        <w:numPr>
          <w:ilvl w:val="1"/>
          <w:numId w:val="4"/>
        </w:numPr>
        <w:spacing w:after="0" w:line="276" w:lineRule="auto"/>
        <w:jc w:val="both"/>
      </w:pPr>
      <w:r w:rsidRPr="00527271">
        <w:t>Zamawiający wymaga</w:t>
      </w:r>
      <w:r>
        <w:t>,</w:t>
      </w:r>
      <w:r w:rsidRPr="00527271">
        <w:t xml:space="preserve"> aby elementy systemu zostały dostarczone ze stabilną wersją oprogramowania. Oznacza to, iż rozwiązanie (urządzenia + oprogramowanie) musi być dostępne na rynku nie krócej niż 3 miesiące od daty ogłoszenia postępowania przetargowego.</w:t>
      </w:r>
    </w:p>
    <w:p w14:paraId="5E719E66" w14:textId="77777777" w:rsidR="00331DC6" w:rsidRDefault="00331DC6" w:rsidP="002D50D4">
      <w:pPr>
        <w:tabs>
          <w:tab w:val="left" w:pos="3480"/>
        </w:tabs>
        <w:spacing w:line="276" w:lineRule="auto"/>
        <w:jc w:val="both"/>
      </w:pPr>
    </w:p>
    <w:p w14:paraId="2B7FA244" w14:textId="77777777" w:rsidR="00F07D7D" w:rsidRDefault="00F07D7D" w:rsidP="002D50D4">
      <w:pPr>
        <w:tabs>
          <w:tab w:val="left" w:pos="3480"/>
        </w:tabs>
        <w:spacing w:line="276" w:lineRule="auto"/>
        <w:jc w:val="both"/>
      </w:pPr>
    </w:p>
    <w:p w14:paraId="1C53EB1D" w14:textId="77777777" w:rsidR="00F07D7D" w:rsidRPr="00714D03" w:rsidRDefault="00F07D7D" w:rsidP="002D50D4">
      <w:pPr>
        <w:tabs>
          <w:tab w:val="left" w:pos="3480"/>
        </w:tabs>
        <w:spacing w:line="276" w:lineRule="auto"/>
        <w:jc w:val="both"/>
      </w:pPr>
    </w:p>
    <w:p w14:paraId="47D6A2AB" w14:textId="77777777" w:rsidR="00331DC6" w:rsidRPr="008177E4" w:rsidRDefault="00331DC6" w:rsidP="002D50D4">
      <w:pPr>
        <w:pStyle w:val="Akapitzlist"/>
        <w:numPr>
          <w:ilvl w:val="0"/>
          <w:numId w:val="4"/>
        </w:numPr>
        <w:tabs>
          <w:tab w:val="left" w:pos="3480"/>
        </w:tabs>
        <w:spacing w:after="0" w:line="276" w:lineRule="auto"/>
        <w:jc w:val="both"/>
        <w:rPr>
          <w:b/>
          <w:bCs/>
          <w:i/>
        </w:rPr>
      </w:pPr>
      <w:r>
        <w:rPr>
          <w:b/>
          <w:bCs/>
          <w:i/>
        </w:rPr>
        <w:lastRenderedPageBreak/>
        <w:t>Przełącznik (specyfikacja)</w:t>
      </w:r>
    </w:p>
    <w:p w14:paraId="102B5E61" w14:textId="77777777" w:rsidR="00331DC6" w:rsidRPr="00DF4C69" w:rsidRDefault="00331DC6" w:rsidP="002D50D4">
      <w:pPr>
        <w:pStyle w:val="Akapitzlist"/>
        <w:tabs>
          <w:tab w:val="left" w:pos="3480"/>
        </w:tabs>
        <w:spacing w:line="276" w:lineRule="auto"/>
        <w:jc w:val="both"/>
        <w:rPr>
          <w:i/>
        </w:rPr>
      </w:pPr>
    </w:p>
    <w:p w14:paraId="579B95D3" w14:textId="1BC89EA0" w:rsidR="00331DC6" w:rsidRPr="00F07D7D" w:rsidRDefault="00331DC6" w:rsidP="002D50D4">
      <w:pPr>
        <w:pStyle w:val="Akapitzlist"/>
        <w:numPr>
          <w:ilvl w:val="1"/>
          <w:numId w:val="4"/>
        </w:numPr>
        <w:tabs>
          <w:tab w:val="left" w:pos="3480"/>
        </w:tabs>
        <w:spacing w:after="0" w:line="276" w:lineRule="auto"/>
        <w:jc w:val="both"/>
        <w:rPr>
          <w:i/>
        </w:rPr>
      </w:pPr>
      <w:r w:rsidRPr="00DD0D17">
        <w:rPr>
          <w:b/>
          <w:bCs/>
          <w:i/>
        </w:rPr>
        <w:t>Wymagania podstawowe</w:t>
      </w:r>
      <w:r w:rsidRPr="00DF4C69">
        <w:t xml:space="preserve"> </w:t>
      </w:r>
    </w:p>
    <w:p w14:paraId="06CF9B98" w14:textId="77777777" w:rsidR="00331DC6" w:rsidRDefault="00331DC6" w:rsidP="002D50D4">
      <w:pPr>
        <w:pStyle w:val="Akapitzlist"/>
        <w:numPr>
          <w:ilvl w:val="2"/>
          <w:numId w:val="4"/>
        </w:numPr>
        <w:tabs>
          <w:tab w:val="left" w:pos="3480"/>
        </w:tabs>
        <w:spacing w:after="0" w:line="276" w:lineRule="auto"/>
        <w:jc w:val="both"/>
      </w:pPr>
      <w:r>
        <w:t>Przełącznik do sieci LAN w metalowej obudowie</w:t>
      </w:r>
    </w:p>
    <w:p w14:paraId="6590C4D2" w14:textId="77777777" w:rsidR="00331DC6" w:rsidRDefault="00331DC6" w:rsidP="002D50D4">
      <w:pPr>
        <w:pStyle w:val="Akapitzlist"/>
        <w:numPr>
          <w:ilvl w:val="2"/>
          <w:numId w:val="4"/>
        </w:numPr>
        <w:tabs>
          <w:tab w:val="left" w:pos="3480"/>
        </w:tabs>
        <w:spacing w:after="0" w:line="276" w:lineRule="auto"/>
        <w:jc w:val="both"/>
      </w:pPr>
      <w:r>
        <w:t>Wysokość urządzenia 1U - montaż w standardowej szafie 19"</w:t>
      </w:r>
    </w:p>
    <w:p w14:paraId="7DDBABBD" w14:textId="77777777" w:rsidR="00331DC6" w:rsidRDefault="00331DC6" w:rsidP="002D50D4">
      <w:pPr>
        <w:pStyle w:val="Akapitzlist"/>
        <w:numPr>
          <w:ilvl w:val="2"/>
          <w:numId w:val="4"/>
        </w:numPr>
        <w:tabs>
          <w:tab w:val="left" w:pos="3480"/>
        </w:tabs>
        <w:spacing w:after="0" w:line="276" w:lineRule="auto"/>
        <w:jc w:val="both"/>
      </w:pPr>
      <w:r>
        <w:t>Zasilacze muszą mieć możliwość wymiany w trakcie pracy przełącznika (Hot-</w:t>
      </w:r>
      <w:proofErr w:type="spellStart"/>
      <w:r>
        <w:t>swap</w:t>
      </w:r>
      <w:proofErr w:type="spellEnd"/>
      <w:r>
        <w:t>)</w:t>
      </w:r>
    </w:p>
    <w:p w14:paraId="6F5870BC" w14:textId="77777777" w:rsidR="00331DC6" w:rsidRDefault="00331DC6" w:rsidP="002D50D4">
      <w:pPr>
        <w:pStyle w:val="Akapitzlist"/>
        <w:numPr>
          <w:ilvl w:val="2"/>
          <w:numId w:val="4"/>
        </w:numPr>
        <w:tabs>
          <w:tab w:val="left" w:pos="3480"/>
        </w:tabs>
        <w:spacing w:after="0" w:line="276" w:lineRule="auto"/>
        <w:jc w:val="both"/>
      </w:pPr>
      <w:r>
        <w:t>Przełącznik musi wspierać dwa zasilacze z kierunkiem przepływu powietrza przód-tył</w:t>
      </w:r>
    </w:p>
    <w:p w14:paraId="2EE9DEE6" w14:textId="77777777" w:rsidR="00331DC6" w:rsidRDefault="00331DC6" w:rsidP="002D50D4">
      <w:pPr>
        <w:pStyle w:val="Akapitzlist"/>
        <w:numPr>
          <w:ilvl w:val="2"/>
          <w:numId w:val="4"/>
        </w:numPr>
        <w:tabs>
          <w:tab w:val="left" w:pos="3480"/>
        </w:tabs>
        <w:spacing w:after="0" w:line="276" w:lineRule="auto"/>
        <w:jc w:val="both"/>
      </w:pPr>
      <w:r>
        <w:t>Przełącznik musi wspierać redundancję wentylacji - min. N+1</w:t>
      </w:r>
    </w:p>
    <w:p w14:paraId="5D18E81B" w14:textId="77777777" w:rsidR="00331DC6" w:rsidRDefault="00331DC6" w:rsidP="002D50D4">
      <w:pPr>
        <w:pStyle w:val="Akapitzlist"/>
        <w:numPr>
          <w:ilvl w:val="2"/>
          <w:numId w:val="4"/>
        </w:numPr>
        <w:tabs>
          <w:tab w:val="left" w:pos="3480"/>
        </w:tabs>
        <w:spacing w:after="0" w:line="276" w:lineRule="auto"/>
        <w:jc w:val="both"/>
      </w:pPr>
      <w:r>
        <w:t xml:space="preserve">Przełącznik musi wspierać wentylatory wymienne w czasie pracy (Hot </w:t>
      </w:r>
      <w:proofErr w:type="spellStart"/>
      <w:r>
        <w:t>Swap</w:t>
      </w:r>
      <w:proofErr w:type="spellEnd"/>
      <w:r>
        <w:t>)</w:t>
      </w:r>
    </w:p>
    <w:p w14:paraId="1F8D49BF" w14:textId="77777777" w:rsidR="00331DC6" w:rsidRDefault="00331DC6" w:rsidP="002D50D4">
      <w:pPr>
        <w:pStyle w:val="Akapitzlist"/>
        <w:numPr>
          <w:ilvl w:val="2"/>
          <w:numId w:val="4"/>
        </w:numPr>
        <w:tabs>
          <w:tab w:val="left" w:pos="3480"/>
        </w:tabs>
        <w:spacing w:after="0" w:line="276" w:lineRule="auto"/>
        <w:jc w:val="both"/>
      </w:pPr>
      <w:r>
        <w:t>Przełącznik wyposażony w min.:</w:t>
      </w:r>
    </w:p>
    <w:p w14:paraId="0A52FA7C" w14:textId="77777777" w:rsidR="00331DC6" w:rsidRDefault="00331DC6" w:rsidP="002D50D4">
      <w:pPr>
        <w:pStyle w:val="Akapitzlist"/>
        <w:numPr>
          <w:ilvl w:val="2"/>
          <w:numId w:val="4"/>
        </w:numPr>
        <w:tabs>
          <w:tab w:val="left" w:pos="3480"/>
        </w:tabs>
        <w:spacing w:after="0" w:line="276" w:lineRule="auto"/>
        <w:jc w:val="both"/>
      </w:pPr>
      <w:r>
        <w:t>48 portów 10/25G SFP28</w:t>
      </w:r>
    </w:p>
    <w:p w14:paraId="2C600F36" w14:textId="77777777" w:rsidR="00331DC6" w:rsidRDefault="00331DC6" w:rsidP="002D50D4">
      <w:pPr>
        <w:pStyle w:val="Akapitzlist"/>
        <w:numPr>
          <w:ilvl w:val="2"/>
          <w:numId w:val="4"/>
        </w:numPr>
        <w:tabs>
          <w:tab w:val="left" w:pos="3480"/>
        </w:tabs>
        <w:spacing w:after="0" w:line="276" w:lineRule="auto"/>
        <w:jc w:val="both"/>
      </w:pPr>
      <w:r>
        <w:t>8 portów 10/25/40/100G QSFP28</w:t>
      </w:r>
    </w:p>
    <w:p w14:paraId="7C344BE0" w14:textId="77777777" w:rsidR="00331DC6" w:rsidRDefault="00331DC6" w:rsidP="002D50D4">
      <w:pPr>
        <w:pStyle w:val="Akapitzlist"/>
        <w:numPr>
          <w:ilvl w:val="2"/>
          <w:numId w:val="4"/>
        </w:numPr>
        <w:tabs>
          <w:tab w:val="left" w:pos="3480"/>
        </w:tabs>
        <w:spacing w:after="0" w:line="276" w:lineRule="auto"/>
        <w:jc w:val="both"/>
      </w:pPr>
      <w:r>
        <w:t>Przełącznik musi wspierać obsługę diagnostyki wkładek SFP/SFP+/SFP28/QSFP/QSFP28</w:t>
      </w:r>
    </w:p>
    <w:p w14:paraId="7D4FD897" w14:textId="77777777" w:rsidR="00331DC6" w:rsidRDefault="00331DC6" w:rsidP="002D50D4">
      <w:pPr>
        <w:pStyle w:val="Akapitzlist"/>
        <w:numPr>
          <w:ilvl w:val="2"/>
          <w:numId w:val="4"/>
        </w:numPr>
        <w:tabs>
          <w:tab w:val="left" w:pos="3480"/>
        </w:tabs>
        <w:spacing w:after="0" w:line="276" w:lineRule="auto"/>
        <w:jc w:val="both"/>
      </w:pPr>
      <w:r>
        <w:t>Wszystkie porty muszą być aktywne i zgodne z wymaganiami co do prędkości i liczby portów</w:t>
      </w:r>
    </w:p>
    <w:p w14:paraId="7B3521BF" w14:textId="77777777" w:rsidR="00331DC6" w:rsidRDefault="00331DC6" w:rsidP="002D50D4">
      <w:pPr>
        <w:pStyle w:val="Akapitzlist"/>
        <w:numPr>
          <w:ilvl w:val="2"/>
          <w:numId w:val="4"/>
        </w:numPr>
        <w:tabs>
          <w:tab w:val="left" w:pos="3480"/>
        </w:tabs>
        <w:spacing w:after="0" w:line="276" w:lineRule="auto"/>
        <w:jc w:val="both"/>
      </w:pPr>
      <w:r>
        <w:t>Nieblokująca architektura o wydajności przełączania min. 4 Tb/s</w:t>
      </w:r>
    </w:p>
    <w:p w14:paraId="405C9732" w14:textId="77777777" w:rsidR="00331DC6" w:rsidRDefault="00331DC6" w:rsidP="002D50D4">
      <w:pPr>
        <w:pStyle w:val="Akapitzlist"/>
        <w:numPr>
          <w:ilvl w:val="2"/>
          <w:numId w:val="4"/>
        </w:numPr>
        <w:tabs>
          <w:tab w:val="left" w:pos="3480"/>
        </w:tabs>
        <w:spacing w:after="0" w:line="276" w:lineRule="auto"/>
        <w:jc w:val="both"/>
      </w:pPr>
      <w:r>
        <w:t xml:space="preserve">Szybkość przełączania: 1000 </w:t>
      </w:r>
      <w:proofErr w:type="spellStart"/>
      <w:r>
        <w:t>Mp</w:t>
      </w:r>
      <w:proofErr w:type="spellEnd"/>
      <w:r>
        <w:t>/s</w:t>
      </w:r>
    </w:p>
    <w:p w14:paraId="3B2127EA" w14:textId="77777777" w:rsidR="00331DC6" w:rsidRDefault="00331DC6" w:rsidP="002D50D4">
      <w:pPr>
        <w:pStyle w:val="Akapitzlist"/>
        <w:numPr>
          <w:ilvl w:val="2"/>
          <w:numId w:val="4"/>
        </w:numPr>
        <w:tabs>
          <w:tab w:val="left" w:pos="3480"/>
        </w:tabs>
        <w:spacing w:after="0" w:line="276" w:lineRule="auto"/>
        <w:jc w:val="both"/>
      </w:pPr>
      <w:r>
        <w:t>Procesor kontrolny posiadający min. 8 rdzeni</w:t>
      </w:r>
    </w:p>
    <w:p w14:paraId="0205122E" w14:textId="77777777" w:rsidR="00331DC6" w:rsidRDefault="00331DC6" w:rsidP="002D50D4">
      <w:pPr>
        <w:pStyle w:val="Akapitzlist"/>
        <w:numPr>
          <w:ilvl w:val="2"/>
          <w:numId w:val="4"/>
        </w:numPr>
        <w:tabs>
          <w:tab w:val="left" w:pos="3480"/>
        </w:tabs>
        <w:spacing w:after="0" w:line="276" w:lineRule="auto"/>
        <w:jc w:val="both"/>
      </w:pPr>
      <w:r>
        <w:t>Pamięć operacyjna: min. 16 GB pamięci DRAM</w:t>
      </w:r>
    </w:p>
    <w:p w14:paraId="17971DD8" w14:textId="77777777" w:rsidR="00331DC6" w:rsidRDefault="00331DC6" w:rsidP="002D50D4">
      <w:pPr>
        <w:pStyle w:val="Akapitzlist"/>
        <w:numPr>
          <w:ilvl w:val="2"/>
          <w:numId w:val="4"/>
        </w:numPr>
        <w:tabs>
          <w:tab w:val="left" w:pos="3480"/>
        </w:tabs>
        <w:spacing w:after="0" w:line="276" w:lineRule="auto"/>
        <w:jc w:val="both"/>
      </w:pPr>
      <w:r>
        <w:t xml:space="preserve">Pamięć SSD: min. 128 GB </w:t>
      </w:r>
    </w:p>
    <w:p w14:paraId="1B60A49D" w14:textId="77777777" w:rsidR="00331DC6" w:rsidRDefault="00331DC6" w:rsidP="002D50D4">
      <w:pPr>
        <w:pStyle w:val="Akapitzlist"/>
        <w:numPr>
          <w:ilvl w:val="2"/>
          <w:numId w:val="4"/>
        </w:numPr>
        <w:tabs>
          <w:tab w:val="left" w:pos="3480"/>
        </w:tabs>
        <w:spacing w:after="0" w:line="276" w:lineRule="auto"/>
        <w:jc w:val="both"/>
      </w:pPr>
      <w:r>
        <w:t>Dedykowany port konsoli szeregowej RS-232 (RJ45)</w:t>
      </w:r>
    </w:p>
    <w:p w14:paraId="6597EDE7" w14:textId="77777777" w:rsidR="00331DC6" w:rsidRDefault="00331DC6" w:rsidP="002D50D4">
      <w:pPr>
        <w:pStyle w:val="Akapitzlist"/>
        <w:numPr>
          <w:ilvl w:val="2"/>
          <w:numId w:val="4"/>
        </w:numPr>
        <w:tabs>
          <w:tab w:val="left" w:pos="3480"/>
        </w:tabs>
        <w:spacing w:after="0" w:line="276" w:lineRule="auto"/>
        <w:jc w:val="both"/>
      </w:pPr>
      <w:r>
        <w:t>Wbudowany dodatkowy port Gigabit Ethernet 10/100/1000BASE-T do zarządzania poza pasmem - out of band management</w:t>
      </w:r>
    </w:p>
    <w:p w14:paraId="108EB314" w14:textId="77777777" w:rsidR="00331DC6" w:rsidRDefault="00331DC6" w:rsidP="002D50D4">
      <w:pPr>
        <w:pStyle w:val="Akapitzlist"/>
        <w:numPr>
          <w:ilvl w:val="2"/>
          <w:numId w:val="4"/>
        </w:numPr>
        <w:tabs>
          <w:tab w:val="left" w:pos="3480"/>
        </w:tabs>
        <w:spacing w:after="0" w:line="276" w:lineRule="auto"/>
        <w:jc w:val="both"/>
      </w:pPr>
      <w:r>
        <w:t>Port out of band musi być obsługiwany w osobnym VRF</w:t>
      </w:r>
    </w:p>
    <w:p w14:paraId="4D78B8EB" w14:textId="77777777" w:rsidR="00331DC6" w:rsidRDefault="00331DC6" w:rsidP="002D50D4">
      <w:pPr>
        <w:pStyle w:val="Akapitzlist"/>
        <w:numPr>
          <w:ilvl w:val="2"/>
          <w:numId w:val="4"/>
        </w:numPr>
        <w:tabs>
          <w:tab w:val="left" w:pos="3480"/>
        </w:tabs>
        <w:spacing w:after="0" w:line="276" w:lineRule="auto"/>
        <w:jc w:val="both"/>
      </w:pPr>
      <w:r>
        <w:t>Wbudowany port USB pozwalający na łatwe przenoszenie konfiguracji oraz oprogramowania przełącznika</w:t>
      </w:r>
    </w:p>
    <w:p w14:paraId="2B5AE11F" w14:textId="77777777" w:rsidR="00331DC6" w:rsidRDefault="00331DC6" w:rsidP="002D50D4">
      <w:pPr>
        <w:pStyle w:val="Akapitzlist"/>
        <w:numPr>
          <w:ilvl w:val="2"/>
          <w:numId w:val="4"/>
        </w:numPr>
        <w:tabs>
          <w:tab w:val="left" w:pos="3480"/>
        </w:tabs>
        <w:spacing w:after="0" w:line="276" w:lineRule="auto"/>
        <w:jc w:val="both"/>
      </w:pPr>
      <w:r>
        <w:t>Przełącznik wyposażony w modularny system operacyjny z ochroną pamięci, procesów oraz zasobów procesora</w:t>
      </w:r>
    </w:p>
    <w:p w14:paraId="587B1C41" w14:textId="77777777" w:rsidR="00331DC6" w:rsidRDefault="00331DC6" w:rsidP="002D50D4">
      <w:pPr>
        <w:pStyle w:val="Akapitzlist"/>
        <w:numPr>
          <w:ilvl w:val="2"/>
          <w:numId w:val="4"/>
        </w:numPr>
        <w:tabs>
          <w:tab w:val="left" w:pos="3480"/>
        </w:tabs>
        <w:spacing w:after="0" w:line="276" w:lineRule="auto"/>
        <w:jc w:val="both"/>
      </w:pPr>
      <w:r>
        <w:t xml:space="preserve">Możliwość instalacji min. dwóch wersji oprogramowania - </w:t>
      </w:r>
      <w:proofErr w:type="spellStart"/>
      <w:r>
        <w:t>firmware</w:t>
      </w:r>
      <w:proofErr w:type="spellEnd"/>
    </w:p>
    <w:p w14:paraId="05F7DA16" w14:textId="77777777" w:rsidR="00331DC6" w:rsidRDefault="00331DC6" w:rsidP="002D50D4">
      <w:pPr>
        <w:pStyle w:val="Akapitzlist"/>
        <w:numPr>
          <w:ilvl w:val="2"/>
          <w:numId w:val="4"/>
        </w:numPr>
        <w:tabs>
          <w:tab w:val="left" w:pos="3480"/>
        </w:tabs>
        <w:spacing w:after="0" w:line="276" w:lineRule="auto"/>
        <w:jc w:val="both"/>
      </w:pPr>
      <w:r>
        <w:t>Możliwość przechowywania min. 10 wersji konfiguracji w plikach tekstowych w pamięci Flash</w:t>
      </w:r>
    </w:p>
    <w:p w14:paraId="107623C2" w14:textId="77777777" w:rsidR="00331DC6" w:rsidRDefault="00331DC6" w:rsidP="002D50D4">
      <w:pPr>
        <w:pStyle w:val="Akapitzlist"/>
        <w:numPr>
          <w:ilvl w:val="2"/>
          <w:numId w:val="4"/>
        </w:numPr>
        <w:tabs>
          <w:tab w:val="left" w:pos="3480"/>
        </w:tabs>
        <w:spacing w:after="0" w:line="276" w:lineRule="auto"/>
        <w:jc w:val="both"/>
      </w:pPr>
      <w:r>
        <w:t>Przełącznik musi wspierać możliwość monitorowania zajętości CPU</w:t>
      </w:r>
    </w:p>
    <w:p w14:paraId="1F4691EF" w14:textId="77777777" w:rsidR="00331DC6" w:rsidRDefault="00331DC6" w:rsidP="002D50D4">
      <w:pPr>
        <w:pStyle w:val="Akapitzlist"/>
        <w:numPr>
          <w:ilvl w:val="2"/>
          <w:numId w:val="4"/>
        </w:numPr>
        <w:tabs>
          <w:tab w:val="left" w:pos="3480"/>
        </w:tabs>
        <w:spacing w:after="0" w:line="276" w:lineRule="auto"/>
        <w:jc w:val="both"/>
      </w:pPr>
      <w:r>
        <w:t>Przełącznik musi wspierać możliwość monitorowania zajętości pamięci</w:t>
      </w:r>
    </w:p>
    <w:p w14:paraId="71594A19" w14:textId="77777777" w:rsidR="00331DC6" w:rsidRDefault="00331DC6" w:rsidP="002D50D4">
      <w:pPr>
        <w:pStyle w:val="Akapitzlist"/>
        <w:numPr>
          <w:ilvl w:val="2"/>
          <w:numId w:val="4"/>
        </w:numPr>
        <w:tabs>
          <w:tab w:val="left" w:pos="3480"/>
        </w:tabs>
        <w:spacing w:after="0" w:line="276" w:lineRule="auto"/>
        <w:jc w:val="both"/>
      </w:pPr>
      <w:r>
        <w:t xml:space="preserve">Zabezpieczenie przełącznika przed atakami </w:t>
      </w:r>
      <w:proofErr w:type="spellStart"/>
      <w:r>
        <w:t>DoS</w:t>
      </w:r>
      <w:proofErr w:type="spellEnd"/>
    </w:p>
    <w:p w14:paraId="097C9DD7" w14:textId="77777777" w:rsidR="00331DC6" w:rsidRDefault="00331DC6" w:rsidP="002D50D4">
      <w:pPr>
        <w:pStyle w:val="Akapitzlist"/>
        <w:numPr>
          <w:ilvl w:val="2"/>
          <w:numId w:val="4"/>
        </w:numPr>
        <w:tabs>
          <w:tab w:val="left" w:pos="3480"/>
        </w:tabs>
        <w:spacing w:after="0" w:line="276" w:lineRule="auto"/>
        <w:jc w:val="both"/>
      </w:pPr>
      <w:r>
        <w:t xml:space="preserve">Przełącznik musi wspierać Network </w:t>
      </w:r>
      <w:proofErr w:type="spellStart"/>
      <w:r>
        <w:t>Ingress</w:t>
      </w:r>
      <w:proofErr w:type="spellEnd"/>
      <w:r>
        <w:t xml:space="preserve"> </w:t>
      </w:r>
      <w:proofErr w:type="spellStart"/>
      <w:r>
        <w:t>Filtering</w:t>
      </w:r>
      <w:proofErr w:type="spellEnd"/>
      <w:r>
        <w:t xml:space="preserve"> RFC 2267</w:t>
      </w:r>
    </w:p>
    <w:p w14:paraId="0CC00538" w14:textId="77777777" w:rsidR="00331DC6" w:rsidRDefault="00331DC6" w:rsidP="002D50D4">
      <w:pPr>
        <w:pStyle w:val="Akapitzlist"/>
        <w:numPr>
          <w:ilvl w:val="2"/>
          <w:numId w:val="4"/>
        </w:numPr>
        <w:tabs>
          <w:tab w:val="left" w:pos="3480"/>
        </w:tabs>
        <w:spacing w:after="0" w:line="276" w:lineRule="auto"/>
        <w:jc w:val="both"/>
      </w:pPr>
      <w:r>
        <w:t xml:space="preserve">Przełącznik musi wspierać SYN Attack </w:t>
      </w:r>
      <w:proofErr w:type="spellStart"/>
      <w:r>
        <w:t>Protection</w:t>
      </w:r>
      <w:proofErr w:type="spellEnd"/>
    </w:p>
    <w:p w14:paraId="3D94ED17" w14:textId="77777777" w:rsidR="00331DC6" w:rsidRDefault="00331DC6" w:rsidP="002D50D4">
      <w:pPr>
        <w:pStyle w:val="Akapitzlist"/>
        <w:numPr>
          <w:ilvl w:val="2"/>
          <w:numId w:val="4"/>
        </w:numPr>
        <w:tabs>
          <w:tab w:val="left" w:pos="3480"/>
        </w:tabs>
        <w:spacing w:after="0" w:line="276" w:lineRule="auto"/>
        <w:jc w:val="both"/>
      </w:pPr>
      <w:r>
        <w:t>Zabezpieczenie CPU przełącznika poprzez ograniczenie ruchu do systemu zarządzania</w:t>
      </w:r>
    </w:p>
    <w:p w14:paraId="15586A98" w14:textId="77777777" w:rsidR="00331DC6" w:rsidRDefault="00331DC6" w:rsidP="002D50D4">
      <w:pPr>
        <w:pStyle w:val="Akapitzlist"/>
        <w:numPr>
          <w:ilvl w:val="2"/>
          <w:numId w:val="4"/>
        </w:numPr>
        <w:tabs>
          <w:tab w:val="left" w:pos="3480"/>
        </w:tabs>
        <w:spacing w:after="0" w:line="276" w:lineRule="auto"/>
        <w:jc w:val="both"/>
      </w:pPr>
      <w:r>
        <w:t>Wsparcie mirroringu ruchu</w:t>
      </w:r>
    </w:p>
    <w:p w14:paraId="7BFDF785" w14:textId="77777777" w:rsidR="00331DC6" w:rsidRDefault="00331DC6" w:rsidP="002D50D4">
      <w:pPr>
        <w:pStyle w:val="Akapitzlist"/>
        <w:numPr>
          <w:ilvl w:val="2"/>
          <w:numId w:val="4"/>
        </w:numPr>
        <w:tabs>
          <w:tab w:val="left" w:pos="3480"/>
        </w:tabs>
        <w:spacing w:after="0" w:line="276" w:lineRule="auto"/>
        <w:jc w:val="both"/>
      </w:pPr>
      <w:r>
        <w:t xml:space="preserve">Lokalny mirroring na przełączniku </w:t>
      </w:r>
    </w:p>
    <w:p w14:paraId="590DB342" w14:textId="77777777" w:rsidR="00331DC6" w:rsidRDefault="00331DC6" w:rsidP="002D50D4">
      <w:pPr>
        <w:pStyle w:val="Akapitzlist"/>
        <w:numPr>
          <w:ilvl w:val="2"/>
          <w:numId w:val="4"/>
        </w:numPr>
        <w:tabs>
          <w:tab w:val="left" w:pos="3480"/>
        </w:tabs>
        <w:spacing w:after="0" w:line="276" w:lineRule="auto"/>
        <w:jc w:val="both"/>
      </w:pPr>
      <w:r>
        <w:t xml:space="preserve">Zdalny mirroring </w:t>
      </w:r>
    </w:p>
    <w:p w14:paraId="7DA2D43F" w14:textId="77777777" w:rsidR="00331DC6" w:rsidRDefault="00331DC6" w:rsidP="002D50D4">
      <w:pPr>
        <w:pStyle w:val="Akapitzlist"/>
        <w:numPr>
          <w:ilvl w:val="2"/>
          <w:numId w:val="4"/>
        </w:numPr>
        <w:tabs>
          <w:tab w:val="left" w:pos="3480"/>
        </w:tabs>
        <w:spacing w:after="0" w:line="276" w:lineRule="auto"/>
        <w:jc w:val="both"/>
      </w:pPr>
      <w:r>
        <w:t>Zdalny mirroring do wskazanego adresu IP poprzez tunel - np. GRE</w:t>
      </w:r>
    </w:p>
    <w:p w14:paraId="6AB57CF4" w14:textId="77777777" w:rsidR="00331DC6" w:rsidRDefault="00331DC6" w:rsidP="002D50D4">
      <w:pPr>
        <w:pStyle w:val="Akapitzlist"/>
        <w:numPr>
          <w:ilvl w:val="2"/>
          <w:numId w:val="4"/>
        </w:numPr>
        <w:tabs>
          <w:tab w:val="left" w:pos="3480"/>
        </w:tabs>
        <w:spacing w:after="0" w:line="276" w:lineRule="auto"/>
        <w:jc w:val="both"/>
      </w:pPr>
      <w:r>
        <w:t>Obsługa przynajmniej 4 instancji mirroringu</w:t>
      </w:r>
    </w:p>
    <w:p w14:paraId="4F879773" w14:textId="77777777" w:rsidR="00331DC6" w:rsidRDefault="00331DC6" w:rsidP="002D50D4">
      <w:pPr>
        <w:pStyle w:val="Akapitzlist"/>
        <w:numPr>
          <w:ilvl w:val="2"/>
          <w:numId w:val="4"/>
        </w:numPr>
        <w:tabs>
          <w:tab w:val="left" w:pos="3480"/>
        </w:tabs>
        <w:spacing w:after="0" w:line="276" w:lineRule="auto"/>
        <w:jc w:val="both"/>
      </w:pPr>
      <w:r>
        <w:t xml:space="preserve">Możliwość mirroringu ruchu wybranego za pomocą listy kontroli dostępu ACL - </w:t>
      </w:r>
      <w:proofErr w:type="spellStart"/>
      <w:r>
        <w:t>ingress</w:t>
      </w:r>
      <w:proofErr w:type="spellEnd"/>
    </w:p>
    <w:p w14:paraId="67128F59" w14:textId="77777777" w:rsidR="00F07D7D" w:rsidRPr="001E09D7" w:rsidRDefault="00F07D7D" w:rsidP="002D50D4">
      <w:pPr>
        <w:tabs>
          <w:tab w:val="left" w:pos="3480"/>
        </w:tabs>
        <w:spacing w:after="0" w:line="276" w:lineRule="auto"/>
        <w:jc w:val="both"/>
      </w:pPr>
    </w:p>
    <w:p w14:paraId="4EED7D38" w14:textId="0232B9E5" w:rsidR="00331DC6" w:rsidRPr="00F07D7D" w:rsidRDefault="00331DC6" w:rsidP="002D50D4">
      <w:pPr>
        <w:pStyle w:val="Akapitzlist"/>
        <w:numPr>
          <w:ilvl w:val="1"/>
          <w:numId w:val="4"/>
        </w:numPr>
        <w:tabs>
          <w:tab w:val="left" w:pos="3480"/>
        </w:tabs>
        <w:spacing w:after="0" w:line="276" w:lineRule="auto"/>
        <w:jc w:val="both"/>
        <w:rPr>
          <w:b/>
          <w:bCs/>
        </w:rPr>
      </w:pPr>
      <w:r>
        <w:rPr>
          <w:b/>
          <w:bCs/>
          <w:i/>
        </w:rPr>
        <w:t>Funkcje L2 przełącznika</w:t>
      </w:r>
    </w:p>
    <w:p w14:paraId="07E9B07A" w14:textId="77777777" w:rsidR="00331DC6" w:rsidRDefault="00331DC6" w:rsidP="002D50D4">
      <w:pPr>
        <w:pStyle w:val="Akapitzlist"/>
        <w:numPr>
          <w:ilvl w:val="2"/>
          <w:numId w:val="4"/>
        </w:numPr>
        <w:tabs>
          <w:tab w:val="left" w:pos="3480"/>
        </w:tabs>
        <w:spacing w:after="0" w:line="276" w:lineRule="auto"/>
        <w:jc w:val="both"/>
      </w:pPr>
      <w:r>
        <w:t>Tablica MAC adresów min. 294 tys.</w:t>
      </w:r>
    </w:p>
    <w:p w14:paraId="2B23F7B6" w14:textId="77777777" w:rsidR="00331DC6" w:rsidRDefault="00331DC6" w:rsidP="002D50D4">
      <w:pPr>
        <w:pStyle w:val="Akapitzlist"/>
        <w:numPr>
          <w:ilvl w:val="2"/>
          <w:numId w:val="4"/>
        </w:numPr>
        <w:tabs>
          <w:tab w:val="left" w:pos="3480"/>
        </w:tabs>
        <w:spacing w:after="0" w:line="276" w:lineRule="auto"/>
        <w:jc w:val="both"/>
      </w:pPr>
      <w:r>
        <w:t>Przełącznik musi wspierać obsługę sieci wirtualnych IEEE 802.1Q - min. 4 tys.</w:t>
      </w:r>
    </w:p>
    <w:p w14:paraId="1DE2CE39" w14:textId="77777777" w:rsidR="00331DC6" w:rsidRDefault="00331DC6" w:rsidP="002D50D4">
      <w:pPr>
        <w:pStyle w:val="Akapitzlist"/>
        <w:numPr>
          <w:ilvl w:val="2"/>
          <w:numId w:val="4"/>
        </w:numPr>
        <w:tabs>
          <w:tab w:val="left" w:pos="3480"/>
        </w:tabs>
        <w:spacing w:after="0" w:line="276" w:lineRule="auto"/>
        <w:jc w:val="both"/>
      </w:pPr>
      <w:r>
        <w:t>Przełącznik musi wspierać obsługę przypisywania ruchu do VLAN na podstawie typu protokołu lub rodzaju enkapsulacji</w:t>
      </w:r>
    </w:p>
    <w:p w14:paraId="210E10AA" w14:textId="77777777" w:rsidR="00331DC6" w:rsidRDefault="00331DC6" w:rsidP="002D50D4">
      <w:pPr>
        <w:pStyle w:val="Akapitzlist"/>
        <w:numPr>
          <w:ilvl w:val="2"/>
          <w:numId w:val="4"/>
        </w:numPr>
        <w:tabs>
          <w:tab w:val="left" w:pos="3480"/>
        </w:tabs>
        <w:spacing w:after="0" w:line="276" w:lineRule="auto"/>
        <w:jc w:val="both"/>
      </w:pPr>
      <w:r>
        <w:t>Przełącznik musi wspierać obsługę sieci wirtualnych bazujących na MAC adresach</w:t>
      </w:r>
    </w:p>
    <w:p w14:paraId="33A206D3" w14:textId="77777777" w:rsidR="00331DC6" w:rsidRDefault="00331DC6" w:rsidP="002D50D4">
      <w:pPr>
        <w:pStyle w:val="Akapitzlist"/>
        <w:numPr>
          <w:ilvl w:val="2"/>
          <w:numId w:val="4"/>
        </w:numPr>
        <w:tabs>
          <w:tab w:val="left" w:pos="3480"/>
        </w:tabs>
        <w:spacing w:after="0" w:line="276" w:lineRule="auto"/>
        <w:jc w:val="both"/>
      </w:pPr>
      <w:r>
        <w:lastRenderedPageBreak/>
        <w:t xml:space="preserve">Przełącznik musi wspierać obsługę funkcjonalności </w:t>
      </w:r>
      <w:proofErr w:type="spellStart"/>
      <w:r>
        <w:t>Private</w:t>
      </w:r>
      <w:proofErr w:type="spellEnd"/>
      <w:r>
        <w:t xml:space="preserve"> VLAN - blokowanie ruchu pomiędzy klientami z umożliwieniem łączności do wspólnych zasobów sieciowych</w:t>
      </w:r>
    </w:p>
    <w:p w14:paraId="69ECA7EA" w14:textId="77777777" w:rsidR="00331DC6" w:rsidRDefault="00331DC6" w:rsidP="002D50D4">
      <w:pPr>
        <w:pStyle w:val="Akapitzlist"/>
        <w:numPr>
          <w:ilvl w:val="2"/>
          <w:numId w:val="4"/>
        </w:numPr>
        <w:tabs>
          <w:tab w:val="left" w:pos="3480"/>
        </w:tabs>
        <w:spacing w:after="0" w:line="276" w:lineRule="auto"/>
        <w:jc w:val="both"/>
      </w:pPr>
      <w:r>
        <w:t>Przełącznik musi wspierać obsługę Q-in-Q IEEE 802.1ad</w:t>
      </w:r>
    </w:p>
    <w:p w14:paraId="36F29EFD" w14:textId="77777777" w:rsidR="00331DC6" w:rsidRDefault="00331DC6" w:rsidP="002D50D4">
      <w:pPr>
        <w:pStyle w:val="Akapitzlist"/>
        <w:numPr>
          <w:ilvl w:val="2"/>
          <w:numId w:val="4"/>
        </w:numPr>
        <w:tabs>
          <w:tab w:val="left" w:pos="3480"/>
        </w:tabs>
        <w:spacing w:after="0" w:line="276" w:lineRule="auto"/>
        <w:jc w:val="both"/>
      </w:pPr>
      <w:r>
        <w:t xml:space="preserve">Wsparcie dla ramek Jumbo </w:t>
      </w:r>
      <w:proofErr w:type="spellStart"/>
      <w:r>
        <w:t>Frames</w:t>
      </w:r>
      <w:proofErr w:type="spellEnd"/>
      <w:r>
        <w:t xml:space="preserve"> (min. 9216 bajtów)</w:t>
      </w:r>
    </w:p>
    <w:p w14:paraId="14CA27BB" w14:textId="77777777" w:rsidR="00331DC6" w:rsidRDefault="00331DC6" w:rsidP="002D50D4">
      <w:pPr>
        <w:pStyle w:val="Akapitzlist"/>
        <w:numPr>
          <w:ilvl w:val="2"/>
          <w:numId w:val="4"/>
        </w:numPr>
        <w:tabs>
          <w:tab w:val="left" w:pos="3480"/>
        </w:tabs>
        <w:spacing w:after="0" w:line="276" w:lineRule="auto"/>
        <w:jc w:val="both"/>
      </w:pPr>
      <w:r>
        <w:t>Przełącznik musi wspierać obsługę STP (</w:t>
      </w:r>
      <w:proofErr w:type="spellStart"/>
      <w:r>
        <w:t>Spanning</w:t>
      </w:r>
      <w:proofErr w:type="spellEnd"/>
      <w:r>
        <w:t xml:space="preserve"> </w:t>
      </w:r>
      <w:proofErr w:type="spellStart"/>
      <w:r>
        <w:t>Tree</w:t>
      </w:r>
      <w:proofErr w:type="spellEnd"/>
      <w:r>
        <w:t xml:space="preserve"> </w:t>
      </w:r>
      <w:proofErr w:type="spellStart"/>
      <w:r>
        <w:t>Protocol</w:t>
      </w:r>
      <w:proofErr w:type="spellEnd"/>
      <w:r>
        <w:t>) IEEE 802.1D</w:t>
      </w:r>
    </w:p>
    <w:p w14:paraId="2A62DFEA" w14:textId="77777777" w:rsidR="00331DC6" w:rsidRDefault="00331DC6" w:rsidP="002D50D4">
      <w:pPr>
        <w:pStyle w:val="Akapitzlist"/>
        <w:numPr>
          <w:ilvl w:val="2"/>
          <w:numId w:val="4"/>
        </w:numPr>
        <w:tabs>
          <w:tab w:val="left" w:pos="3480"/>
        </w:tabs>
        <w:spacing w:after="0" w:line="276" w:lineRule="auto"/>
        <w:jc w:val="both"/>
      </w:pPr>
      <w:r>
        <w:t>Przełącznik musi wspierać obsługę RSTP (</w:t>
      </w:r>
      <w:proofErr w:type="spellStart"/>
      <w:r>
        <w:t>Rapid</w:t>
      </w:r>
      <w:proofErr w:type="spellEnd"/>
      <w:r>
        <w:t xml:space="preserve"> </w:t>
      </w:r>
      <w:proofErr w:type="spellStart"/>
      <w:r>
        <w:t>Spanning</w:t>
      </w:r>
      <w:proofErr w:type="spellEnd"/>
      <w:r>
        <w:t xml:space="preserve"> </w:t>
      </w:r>
      <w:proofErr w:type="spellStart"/>
      <w:r>
        <w:t>Tree</w:t>
      </w:r>
      <w:proofErr w:type="spellEnd"/>
      <w:r>
        <w:t xml:space="preserve"> </w:t>
      </w:r>
      <w:proofErr w:type="spellStart"/>
      <w:r>
        <w:t>Protocol</w:t>
      </w:r>
      <w:proofErr w:type="spellEnd"/>
      <w:r>
        <w:t>) IEEE 802.1w</w:t>
      </w:r>
    </w:p>
    <w:p w14:paraId="2E34E994" w14:textId="77777777" w:rsidR="00331DC6" w:rsidRDefault="00331DC6" w:rsidP="002D50D4">
      <w:pPr>
        <w:pStyle w:val="Akapitzlist"/>
        <w:numPr>
          <w:ilvl w:val="2"/>
          <w:numId w:val="4"/>
        </w:numPr>
        <w:tabs>
          <w:tab w:val="left" w:pos="3480"/>
        </w:tabs>
        <w:spacing w:after="0" w:line="276" w:lineRule="auto"/>
        <w:jc w:val="both"/>
      </w:pPr>
      <w:r>
        <w:t>Przełącznik musi wspierać obsługę MSTP (</w:t>
      </w:r>
      <w:proofErr w:type="spellStart"/>
      <w:r>
        <w:t>Multiple</w:t>
      </w:r>
      <w:proofErr w:type="spellEnd"/>
      <w:r>
        <w:t xml:space="preserve"> </w:t>
      </w:r>
      <w:proofErr w:type="spellStart"/>
      <w:r>
        <w:t>Spanning</w:t>
      </w:r>
      <w:proofErr w:type="spellEnd"/>
      <w:r>
        <w:t xml:space="preserve"> </w:t>
      </w:r>
      <w:proofErr w:type="spellStart"/>
      <w:r>
        <w:t>Tree</w:t>
      </w:r>
      <w:proofErr w:type="spellEnd"/>
      <w:r>
        <w:t xml:space="preserve"> </w:t>
      </w:r>
      <w:proofErr w:type="spellStart"/>
      <w:r>
        <w:t>Protocol</w:t>
      </w:r>
      <w:proofErr w:type="spellEnd"/>
      <w:r>
        <w:t>) IEEE 802.1s</w:t>
      </w:r>
    </w:p>
    <w:p w14:paraId="3EF196E0" w14:textId="77777777" w:rsidR="00331DC6" w:rsidRDefault="00331DC6" w:rsidP="002D50D4">
      <w:pPr>
        <w:pStyle w:val="Akapitzlist"/>
        <w:numPr>
          <w:ilvl w:val="2"/>
          <w:numId w:val="4"/>
        </w:numPr>
        <w:tabs>
          <w:tab w:val="left" w:pos="3480"/>
        </w:tabs>
        <w:spacing w:after="0" w:line="276" w:lineRule="auto"/>
        <w:jc w:val="both"/>
      </w:pPr>
      <w:r>
        <w:t xml:space="preserve">Przełącznik musi wspierać obsługę PVST+ (Per-VLAN </w:t>
      </w:r>
      <w:proofErr w:type="spellStart"/>
      <w:r>
        <w:t>Spanning</w:t>
      </w:r>
      <w:proofErr w:type="spellEnd"/>
      <w:r>
        <w:t xml:space="preserve"> </w:t>
      </w:r>
      <w:proofErr w:type="spellStart"/>
      <w:r>
        <w:t>Tree</w:t>
      </w:r>
      <w:proofErr w:type="spellEnd"/>
      <w:r>
        <w:t xml:space="preserve"> </w:t>
      </w:r>
      <w:proofErr w:type="spellStart"/>
      <w:r>
        <w:t>Protocol</w:t>
      </w:r>
      <w:proofErr w:type="spellEnd"/>
      <w:r>
        <w:t>)</w:t>
      </w:r>
    </w:p>
    <w:p w14:paraId="5535ED7C" w14:textId="77777777" w:rsidR="00331DC6" w:rsidRDefault="00331DC6" w:rsidP="002D50D4">
      <w:pPr>
        <w:pStyle w:val="Akapitzlist"/>
        <w:numPr>
          <w:ilvl w:val="2"/>
          <w:numId w:val="4"/>
        </w:numPr>
        <w:tabs>
          <w:tab w:val="left" w:pos="3480"/>
        </w:tabs>
        <w:spacing w:after="0" w:line="276" w:lineRule="auto"/>
        <w:jc w:val="both"/>
      </w:pPr>
      <w:r>
        <w:t>Przełącznik musi wspierać obsługę min. 64 instancji MSTP</w:t>
      </w:r>
    </w:p>
    <w:p w14:paraId="10E48D49" w14:textId="77777777" w:rsidR="00331DC6" w:rsidRDefault="00331DC6" w:rsidP="002D50D4">
      <w:pPr>
        <w:pStyle w:val="Akapitzlist"/>
        <w:numPr>
          <w:ilvl w:val="2"/>
          <w:numId w:val="4"/>
        </w:numPr>
        <w:tabs>
          <w:tab w:val="left" w:pos="3480"/>
        </w:tabs>
        <w:spacing w:after="0" w:line="276" w:lineRule="auto"/>
        <w:jc w:val="both"/>
      </w:pPr>
      <w:r>
        <w:t xml:space="preserve">Przełącznik musi wspierać obsługę Link </w:t>
      </w:r>
      <w:proofErr w:type="spellStart"/>
      <w:r>
        <w:t>Aggregation</w:t>
      </w:r>
      <w:proofErr w:type="spellEnd"/>
      <w:r>
        <w:t xml:space="preserve"> IEEE 802.3ad wraz z LACP</w:t>
      </w:r>
    </w:p>
    <w:p w14:paraId="2B0CD7D4" w14:textId="77777777" w:rsidR="00331DC6" w:rsidRDefault="00331DC6" w:rsidP="002D50D4">
      <w:pPr>
        <w:pStyle w:val="Akapitzlist"/>
        <w:numPr>
          <w:ilvl w:val="2"/>
          <w:numId w:val="4"/>
        </w:numPr>
        <w:tabs>
          <w:tab w:val="left" w:pos="3480"/>
        </w:tabs>
        <w:spacing w:after="0" w:line="276" w:lineRule="auto"/>
        <w:jc w:val="both"/>
      </w:pPr>
      <w:r>
        <w:t xml:space="preserve">obsługa min. 128 grup łączy typu Link </w:t>
      </w:r>
      <w:proofErr w:type="spellStart"/>
      <w:r>
        <w:t>Aggregation</w:t>
      </w:r>
      <w:proofErr w:type="spellEnd"/>
    </w:p>
    <w:p w14:paraId="26C09D3C" w14:textId="77777777" w:rsidR="00331DC6" w:rsidRDefault="00331DC6" w:rsidP="002D50D4">
      <w:pPr>
        <w:pStyle w:val="Akapitzlist"/>
        <w:numPr>
          <w:ilvl w:val="2"/>
          <w:numId w:val="4"/>
        </w:numPr>
        <w:tabs>
          <w:tab w:val="left" w:pos="3480"/>
        </w:tabs>
        <w:spacing w:after="0" w:line="276" w:lineRule="auto"/>
        <w:jc w:val="both"/>
      </w:pPr>
      <w:r>
        <w:t>obsługa umożliwiająca zgrupowanie min. 32 portów</w:t>
      </w:r>
    </w:p>
    <w:p w14:paraId="465CC9A2" w14:textId="77777777" w:rsidR="00331DC6" w:rsidRDefault="00331DC6" w:rsidP="002D50D4">
      <w:pPr>
        <w:pStyle w:val="Akapitzlist"/>
        <w:numPr>
          <w:ilvl w:val="2"/>
          <w:numId w:val="4"/>
        </w:numPr>
        <w:tabs>
          <w:tab w:val="left" w:pos="3480"/>
        </w:tabs>
        <w:spacing w:after="0" w:line="276" w:lineRule="auto"/>
        <w:jc w:val="both"/>
      </w:pPr>
      <w:r>
        <w:t xml:space="preserve">Możliwość wyboru algorytmu przydziału pakietów do portów w ramach Link </w:t>
      </w:r>
      <w:proofErr w:type="spellStart"/>
      <w:r>
        <w:t>Aggregation</w:t>
      </w:r>
      <w:proofErr w:type="spellEnd"/>
      <w:r>
        <w:t>:</w:t>
      </w:r>
    </w:p>
    <w:p w14:paraId="70B02696" w14:textId="77777777" w:rsidR="00331DC6" w:rsidRDefault="00331DC6" w:rsidP="002D50D4">
      <w:pPr>
        <w:pStyle w:val="Akapitzlist"/>
        <w:numPr>
          <w:ilvl w:val="2"/>
          <w:numId w:val="4"/>
        </w:numPr>
        <w:tabs>
          <w:tab w:val="left" w:pos="3480"/>
        </w:tabs>
        <w:spacing w:after="0" w:line="276" w:lineRule="auto"/>
        <w:jc w:val="both"/>
      </w:pPr>
      <w:r>
        <w:t>L2 - adres MAC źródłowy i docelowy</w:t>
      </w:r>
    </w:p>
    <w:p w14:paraId="30C5476C" w14:textId="77777777" w:rsidR="00331DC6" w:rsidRDefault="00331DC6" w:rsidP="002D50D4">
      <w:pPr>
        <w:pStyle w:val="Akapitzlist"/>
        <w:numPr>
          <w:ilvl w:val="2"/>
          <w:numId w:val="4"/>
        </w:numPr>
        <w:tabs>
          <w:tab w:val="left" w:pos="3480"/>
        </w:tabs>
        <w:spacing w:after="0" w:line="276" w:lineRule="auto"/>
        <w:jc w:val="both"/>
      </w:pPr>
      <w:r>
        <w:t>L3 - IP adres źródłowy i docelowy</w:t>
      </w:r>
    </w:p>
    <w:p w14:paraId="1B51C8B0" w14:textId="77777777" w:rsidR="00331DC6" w:rsidRDefault="00331DC6" w:rsidP="002D50D4">
      <w:pPr>
        <w:pStyle w:val="Akapitzlist"/>
        <w:numPr>
          <w:ilvl w:val="2"/>
          <w:numId w:val="4"/>
        </w:numPr>
        <w:tabs>
          <w:tab w:val="left" w:pos="3480"/>
        </w:tabs>
        <w:spacing w:after="0" w:line="276" w:lineRule="auto"/>
        <w:jc w:val="both"/>
      </w:pPr>
      <w:r>
        <w:t>L4 - Porty UDP/TCP</w:t>
      </w:r>
    </w:p>
    <w:p w14:paraId="2B8CC23C" w14:textId="77777777" w:rsidR="00331DC6" w:rsidRDefault="00331DC6" w:rsidP="002D50D4">
      <w:pPr>
        <w:pStyle w:val="Akapitzlist"/>
        <w:numPr>
          <w:ilvl w:val="2"/>
          <w:numId w:val="4"/>
        </w:numPr>
        <w:tabs>
          <w:tab w:val="left" w:pos="3480"/>
        </w:tabs>
        <w:spacing w:after="0" w:line="276" w:lineRule="auto"/>
        <w:jc w:val="both"/>
      </w:pPr>
      <w:r>
        <w:t xml:space="preserve">Przełącznik musi wspierać obsługę MLAG (Multi Chassis Link </w:t>
      </w:r>
      <w:proofErr w:type="spellStart"/>
      <w:r>
        <w:t>Aggregation</w:t>
      </w:r>
      <w:proofErr w:type="spellEnd"/>
      <w:r>
        <w:t xml:space="preserve">) </w:t>
      </w:r>
    </w:p>
    <w:p w14:paraId="52043769" w14:textId="77777777" w:rsidR="00331DC6" w:rsidRDefault="00331DC6" w:rsidP="002D50D4">
      <w:pPr>
        <w:pStyle w:val="Akapitzlist"/>
        <w:numPr>
          <w:ilvl w:val="2"/>
          <w:numId w:val="4"/>
        </w:numPr>
        <w:tabs>
          <w:tab w:val="left" w:pos="3480"/>
        </w:tabs>
        <w:spacing w:after="0" w:line="276" w:lineRule="auto"/>
        <w:jc w:val="both"/>
      </w:pPr>
      <w:r>
        <w:t>Przełącznik musi posiadać funkcję umożliwiającą statyczne skonfigurowanie portu głównego zapasowego. W stanie normalnym, bez awarii, jest używany port główny, port zapasowy jest nieaktywny. Gdy port wskazany jako główny ulegnie awarii, czyli wykryje brak połączenia (link down), to port zapasowy się automatycznie aktywuje</w:t>
      </w:r>
    </w:p>
    <w:p w14:paraId="06CE9928" w14:textId="77777777" w:rsidR="00331DC6" w:rsidRDefault="00331DC6" w:rsidP="002D50D4">
      <w:pPr>
        <w:pStyle w:val="Akapitzlist"/>
        <w:numPr>
          <w:ilvl w:val="2"/>
          <w:numId w:val="4"/>
        </w:numPr>
        <w:tabs>
          <w:tab w:val="left" w:pos="3480"/>
        </w:tabs>
        <w:spacing w:after="0" w:line="276" w:lineRule="auto"/>
        <w:jc w:val="both"/>
      </w:pPr>
      <w:r>
        <w:t>Przełącznik musi wspierać obsługę protokołu EAPS - RFC 3619</w:t>
      </w:r>
    </w:p>
    <w:p w14:paraId="3ED6371F" w14:textId="77777777" w:rsidR="00331DC6" w:rsidRDefault="00331DC6" w:rsidP="002D50D4">
      <w:pPr>
        <w:pStyle w:val="Akapitzlist"/>
        <w:numPr>
          <w:ilvl w:val="2"/>
          <w:numId w:val="4"/>
        </w:numPr>
        <w:tabs>
          <w:tab w:val="left" w:pos="3480"/>
        </w:tabs>
        <w:spacing w:after="0" w:line="276" w:lineRule="auto"/>
        <w:jc w:val="both"/>
      </w:pPr>
      <w:r>
        <w:t>Przełącznik musi wspierać obsługę protokołu ERPS / G.8032</w:t>
      </w:r>
    </w:p>
    <w:p w14:paraId="3B0D84D1" w14:textId="77777777" w:rsidR="00331DC6" w:rsidRDefault="00331DC6" w:rsidP="002D50D4">
      <w:pPr>
        <w:pStyle w:val="Akapitzlist"/>
        <w:numPr>
          <w:ilvl w:val="2"/>
          <w:numId w:val="4"/>
        </w:numPr>
        <w:tabs>
          <w:tab w:val="left" w:pos="3480"/>
        </w:tabs>
        <w:spacing w:after="0" w:line="276" w:lineRule="auto"/>
        <w:jc w:val="both"/>
      </w:pPr>
      <w:r>
        <w:t xml:space="preserve">Przełącznik musi wspierać obsługę </w:t>
      </w:r>
      <w:proofErr w:type="spellStart"/>
      <w:r>
        <w:t>Quality</w:t>
      </w:r>
      <w:proofErr w:type="spellEnd"/>
      <w:r>
        <w:t xml:space="preserve"> of Service:</w:t>
      </w:r>
    </w:p>
    <w:p w14:paraId="10AD16A0" w14:textId="77777777" w:rsidR="00331DC6" w:rsidRDefault="00331DC6" w:rsidP="002D50D4">
      <w:pPr>
        <w:pStyle w:val="Akapitzlist"/>
        <w:numPr>
          <w:ilvl w:val="2"/>
          <w:numId w:val="3"/>
        </w:numPr>
        <w:spacing w:after="0" w:line="276" w:lineRule="auto"/>
        <w:jc w:val="both"/>
      </w:pPr>
      <w:r>
        <w:t>Rozpoznawanie i realizacja priorytetów ustawionych w ramach IEEE 802.1p</w:t>
      </w:r>
    </w:p>
    <w:p w14:paraId="5B49C3A7" w14:textId="77777777" w:rsidR="00331DC6" w:rsidRDefault="00331DC6" w:rsidP="002D50D4">
      <w:pPr>
        <w:pStyle w:val="Akapitzlist"/>
        <w:numPr>
          <w:ilvl w:val="2"/>
          <w:numId w:val="3"/>
        </w:numPr>
        <w:spacing w:after="0" w:line="276" w:lineRule="auto"/>
        <w:jc w:val="both"/>
      </w:pPr>
      <w:r>
        <w:t xml:space="preserve">Rozpoznawanie i realizacja priorytetów ustawionych w ramach </w:t>
      </w:r>
      <w:proofErr w:type="spellStart"/>
      <w:r>
        <w:t>DiffServ</w:t>
      </w:r>
      <w:proofErr w:type="spellEnd"/>
    </w:p>
    <w:p w14:paraId="37E3BB1B" w14:textId="77777777" w:rsidR="00331DC6" w:rsidRDefault="00331DC6" w:rsidP="002D50D4">
      <w:pPr>
        <w:pStyle w:val="Akapitzlist"/>
        <w:numPr>
          <w:ilvl w:val="2"/>
          <w:numId w:val="3"/>
        </w:numPr>
        <w:spacing w:after="0" w:line="276" w:lineRule="auto"/>
        <w:jc w:val="both"/>
      </w:pPr>
      <w:r>
        <w:t>8 kolejek priorytetów na każdym porcie wyjściowym</w:t>
      </w:r>
    </w:p>
    <w:p w14:paraId="368DC1B1" w14:textId="77777777" w:rsidR="00331DC6" w:rsidRDefault="00331DC6" w:rsidP="002D50D4">
      <w:pPr>
        <w:pStyle w:val="Akapitzlist"/>
        <w:numPr>
          <w:ilvl w:val="2"/>
          <w:numId w:val="3"/>
        </w:numPr>
        <w:spacing w:after="0" w:line="276" w:lineRule="auto"/>
        <w:jc w:val="both"/>
      </w:pPr>
      <w:r>
        <w:t xml:space="preserve">Obsługa kolejek </w:t>
      </w:r>
      <w:proofErr w:type="spellStart"/>
      <w:r>
        <w:t>Strict</w:t>
      </w:r>
      <w:proofErr w:type="spellEnd"/>
      <w:r>
        <w:t xml:space="preserve"> </w:t>
      </w:r>
      <w:proofErr w:type="spellStart"/>
      <w:r>
        <w:t>Priority</w:t>
      </w:r>
      <w:proofErr w:type="spellEnd"/>
    </w:p>
    <w:p w14:paraId="774C76B1" w14:textId="77777777" w:rsidR="00331DC6" w:rsidRDefault="00331DC6" w:rsidP="002D50D4">
      <w:pPr>
        <w:pStyle w:val="Akapitzlist"/>
        <w:numPr>
          <w:ilvl w:val="2"/>
          <w:numId w:val="3"/>
        </w:numPr>
        <w:spacing w:after="0" w:line="276" w:lineRule="auto"/>
        <w:jc w:val="both"/>
      </w:pPr>
      <w:r>
        <w:t xml:space="preserve">Obsługa kolejek </w:t>
      </w:r>
      <w:proofErr w:type="spellStart"/>
      <w:r>
        <w:t>Weighted</w:t>
      </w:r>
      <w:proofErr w:type="spellEnd"/>
      <w:r>
        <w:t xml:space="preserve"> </w:t>
      </w:r>
      <w:proofErr w:type="spellStart"/>
      <w:r>
        <w:t>Round</w:t>
      </w:r>
      <w:proofErr w:type="spellEnd"/>
      <w:r>
        <w:t xml:space="preserve"> Robin</w:t>
      </w:r>
    </w:p>
    <w:p w14:paraId="4B726ADF" w14:textId="77777777" w:rsidR="00331DC6" w:rsidRPr="00060A92" w:rsidRDefault="00331DC6" w:rsidP="002D50D4">
      <w:pPr>
        <w:pStyle w:val="Akapitzlist"/>
        <w:numPr>
          <w:ilvl w:val="2"/>
          <w:numId w:val="3"/>
        </w:numPr>
        <w:spacing w:after="0" w:line="276" w:lineRule="auto"/>
        <w:jc w:val="both"/>
        <w:rPr>
          <w:lang w:val="en-GB"/>
        </w:rPr>
      </w:pPr>
      <w:proofErr w:type="spellStart"/>
      <w:r w:rsidRPr="00060A92">
        <w:rPr>
          <w:lang w:val="en-GB"/>
        </w:rPr>
        <w:t>Obsługa</w:t>
      </w:r>
      <w:proofErr w:type="spellEnd"/>
      <w:r w:rsidRPr="00060A92">
        <w:rPr>
          <w:lang w:val="en-GB"/>
        </w:rPr>
        <w:t xml:space="preserve"> WRED (Weighted Random Early Detection)</w:t>
      </w:r>
    </w:p>
    <w:p w14:paraId="7F7ACF8A" w14:textId="77777777" w:rsidR="00331DC6" w:rsidRDefault="00331DC6" w:rsidP="002D50D4">
      <w:pPr>
        <w:pStyle w:val="Akapitzlist"/>
        <w:numPr>
          <w:ilvl w:val="2"/>
          <w:numId w:val="3"/>
        </w:numPr>
        <w:spacing w:after="0" w:line="276" w:lineRule="auto"/>
        <w:jc w:val="both"/>
      </w:pPr>
      <w:r>
        <w:t>Możliwość ograniczenia przepustowości poszczególnych kolejek</w:t>
      </w:r>
    </w:p>
    <w:p w14:paraId="2578DBDE" w14:textId="77777777" w:rsidR="00331DC6" w:rsidRDefault="00331DC6" w:rsidP="002D50D4">
      <w:pPr>
        <w:pStyle w:val="Akapitzlist"/>
        <w:numPr>
          <w:ilvl w:val="2"/>
          <w:numId w:val="4"/>
        </w:numPr>
        <w:tabs>
          <w:tab w:val="left" w:pos="3480"/>
        </w:tabs>
        <w:spacing w:after="0" w:line="276" w:lineRule="auto"/>
        <w:jc w:val="both"/>
      </w:pPr>
      <w:r>
        <w:t xml:space="preserve">Przełącznik musi wspierać obsługę Link </w:t>
      </w:r>
      <w:proofErr w:type="spellStart"/>
      <w:r>
        <w:t>Aggregation</w:t>
      </w:r>
      <w:proofErr w:type="spellEnd"/>
      <w:r>
        <w:t xml:space="preserve"> Discovery </w:t>
      </w:r>
      <w:proofErr w:type="spellStart"/>
      <w:r>
        <w:t>Protocol</w:t>
      </w:r>
      <w:proofErr w:type="spellEnd"/>
      <w:r>
        <w:t xml:space="preserve"> LLDP IEEE 802.1AB</w:t>
      </w:r>
    </w:p>
    <w:p w14:paraId="28979B82" w14:textId="77777777" w:rsidR="00331DC6" w:rsidRDefault="00331DC6" w:rsidP="002D50D4">
      <w:pPr>
        <w:pStyle w:val="Akapitzlist"/>
        <w:numPr>
          <w:ilvl w:val="2"/>
          <w:numId w:val="4"/>
        </w:numPr>
        <w:tabs>
          <w:tab w:val="left" w:pos="3480"/>
        </w:tabs>
        <w:spacing w:after="0" w:line="276" w:lineRule="auto"/>
        <w:jc w:val="both"/>
      </w:pPr>
      <w:r>
        <w:t xml:space="preserve">Przełącznik musi wspierać obsługę LLDP Media </w:t>
      </w:r>
      <w:proofErr w:type="spellStart"/>
      <w:r>
        <w:t>Endpoint</w:t>
      </w:r>
      <w:proofErr w:type="spellEnd"/>
      <w:r>
        <w:t xml:space="preserve"> Discovery (LLDP-MED)</w:t>
      </w:r>
    </w:p>
    <w:p w14:paraId="5B35851E" w14:textId="77777777" w:rsidR="00331DC6" w:rsidRDefault="00331DC6" w:rsidP="002D50D4">
      <w:pPr>
        <w:pStyle w:val="Akapitzlist"/>
        <w:numPr>
          <w:ilvl w:val="2"/>
          <w:numId w:val="4"/>
        </w:numPr>
        <w:tabs>
          <w:tab w:val="left" w:pos="3480"/>
        </w:tabs>
        <w:spacing w:after="0" w:line="276" w:lineRule="auto"/>
        <w:jc w:val="both"/>
      </w:pPr>
      <w:r>
        <w:t>Przełącznik musi wspierać obsługę CDPv1 oraz CDPv2</w:t>
      </w:r>
    </w:p>
    <w:p w14:paraId="2F40C743" w14:textId="77777777" w:rsidR="00331DC6" w:rsidRDefault="00331DC6" w:rsidP="002D50D4">
      <w:pPr>
        <w:pStyle w:val="Akapitzlist"/>
        <w:numPr>
          <w:ilvl w:val="2"/>
          <w:numId w:val="4"/>
        </w:numPr>
        <w:tabs>
          <w:tab w:val="left" w:pos="3480"/>
        </w:tabs>
        <w:spacing w:after="0" w:line="276" w:lineRule="auto"/>
        <w:jc w:val="both"/>
      </w:pPr>
      <w:r>
        <w:t xml:space="preserve">Przełącznik musi posiadać obsługę AVB (Audio Video </w:t>
      </w:r>
      <w:proofErr w:type="spellStart"/>
      <w:r>
        <w:t>Bridging</w:t>
      </w:r>
      <w:proofErr w:type="spellEnd"/>
      <w:r>
        <w:t>)</w:t>
      </w:r>
    </w:p>
    <w:p w14:paraId="63291660" w14:textId="77777777" w:rsidR="00331DC6" w:rsidRDefault="00331DC6" w:rsidP="002D50D4">
      <w:pPr>
        <w:pStyle w:val="Akapitzlist"/>
        <w:numPr>
          <w:ilvl w:val="2"/>
          <w:numId w:val="4"/>
        </w:numPr>
        <w:tabs>
          <w:tab w:val="left" w:pos="3480"/>
        </w:tabs>
        <w:spacing w:after="0" w:line="276" w:lineRule="auto"/>
        <w:jc w:val="both"/>
      </w:pPr>
      <w:r>
        <w:t>Przełącznik musi wspierać Voice VLAN</w:t>
      </w:r>
    </w:p>
    <w:p w14:paraId="3A4C5431" w14:textId="77777777" w:rsidR="00331DC6" w:rsidRDefault="00331DC6" w:rsidP="002D50D4">
      <w:pPr>
        <w:pStyle w:val="Akapitzlist"/>
        <w:numPr>
          <w:ilvl w:val="2"/>
          <w:numId w:val="4"/>
        </w:numPr>
        <w:tabs>
          <w:tab w:val="left" w:pos="3480"/>
        </w:tabs>
        <w:spacing w:after="0" w:line="276" w:lineRule="auto"/>
        <w:jc w:val="both"/>
      </w:pPr>
      <w:r>
        <w:t>bazujący na LLDP</w:t>
      </w:r>
    </w:p>
    <w:p w14:paraId="1D46A42F" w14:textId="77777777" w:rsidR="00331DC6" w:rsidRDefault="00331DC6" w:rsidP="002D50D4">
      <w:pPr>
        <w:pStyle w:val="Akapitzlist"/>
        <w:numPr>
          <w:ilvl w:val="2"/>
          <w:numId w:val="4"/>
        </w:numPr>
        <w:tabs>
          <w:tab w:val="left" w:pos="3480"/>
        </w:tabs>
        <w:spacing w:after="0" w:line="276" w:lineRule="auto"/>
        <w:jc w:val="both"/>
      </w:pPr>
      <w:r>
        <w:t>bazujący na adresie OUI</w:t>
      </w:r>
    </w:p>
    <w:p w14:paraId="3A156462" w14:textId="77777777" w:rsidR="00331DC6" w:rsidRDefault="00331DC6" w:rsidP="002D50D4">
      <w:pPr>
        <w:pStyle w:val="Akapitzlist"/>
        <w:numPr>
          <w:ilvl w:val="2"/>
          <w:numId w:val="4"/>
        </w:numPr>
        <w:tabs>
          <w:tab w:val="left" w:pos="3480"/>
        </w:tabs>
        <w:spacing w:after="0" w:line="276" w:lineRule="auto"/>
        <w:jc w:val="both"/>
      </w:pPr>
      <w:r>
        <w:t>Kontrola sztormów:</w:t>
      </w:r>
    </w:p>
    <w:p w14:paraId="61B8DE1D" w14:textId="77777777" w:rsidR="00331DC6" w:rsidRDefault="00331DC6" w:rsidP="002D50D4">
      <w:pPr>
        <w:pStyle w:val="Akapitzlist"/>
        <w:numPr>
          <w:ilvl w:val="2"/>
          <w:numId w:val="3"/>
        </w:numPr>
        <w:spacing w:after="0" w:line="276" w:lineRule="auto"/>
        <w:jc w:val="both"/>
      </w:pPr>
      <w:r>
        <w:t>Możliwość ograniczenia liczby pakietów Multicast na porcie</w:t>
      </w:r>
    </w:p>
    <w:p w14:paraId="0C2DE890" w14:textId="77777777" w:rsidR="00331DC6" w:rsidRDefault="00331DC6" w:rsidP="002D50D4">
      <w:pPr>
        <w:pStyle w:val="Akapitzlist"/>
        <w:numPr>
          <w:ilvl w:val="2"/>
          <w:numId w:val="3"/>
        </w:numPr>
        <w:spacing w:after="0" w:line="276" w:lineRule="auto"/>
        <w:jc w:val="both"/>
      </w:pPr>
      <w:r>
        <w:t>Możliwość ograniczenia liczby pakietów Broadcast na porcie</w:t>
      </w:r>
    </w:p>
    <w:p w14:paraId="583F909C" w14:textId="77777777" w:rsidR="00331DC6" w:rsidRDefault="00331DC6" w:rsidP="002D50D4">
      <w:pPr>
        <w:pStyle w:val="Akapitzlist"/>
        <w:numPr>
          <w:ilvl w:val="2"/>
          <w:numId w:val="3"/>
        </w:numPr>
        <w:spacing w:after="0" w:line="276" w:lineRule="auto"/>
        <w:jc w:val="both"/>
      </w:pPr>
      <w:r>
        <w:t xml:space="preserve">Możliwość ograniczenia liczby pakietów </w:t>
      </w:r>
      <w:proofErr w:type="spellStart"/>
      <w:r>
        <w:t>Unknown</w:t>
      </w:r>
      <w:proofErr w:type="spellEnd"/>
      <w:r>
        <w:t xml:space="preserve"> </w:t>
      </w:r>
      <w:proofErr w:type="spellStart"/>
      <w:r>
        <w:t>Unicast</w:t>
      </w:r>
      <w:proofErr w:type="spellEnd"/>
      <w:r>
        <w:t xml:space="preserve"> na porcie</w:t>
      </w:r>
    </w:p>
    <w:p w14:paraId="199BA8A2" w14:textId="77777777" w:rsidR="00331DC6" w:rsidRDefault="00331DC6" w:rsidP="002D50D4">
      <w:pPr>
        <w:pStyle w:val="Akapitzlist"/>
        <w:numPr>
          <w:ilvl w:val="2"/>
          <w:numId w:val="4"/>
        </w:numPr>
        <w:tabs>
          <w:tab w:val="left" w:pos="3480"/>
        </w:tabs>
        <w:spacing w:after="0" w:line="276" w:lineRule="auto"/>
        <w:jc w:val="both"/>
      </w:pPr>
      <w:r>
        <w:t>Przełącznik musi wspierać mechanizm zabezpieczenia przed pętlami inny niż STP</w:t>
      </w:r>
    </w:p>
    <w:p w14:paraId="03A12147" w14:textId="77777777" w:rsidR="00331DC6" w:rsidRPr="00060A92" w:rsidRDefault="00331DC6" w:rsidP="002D50D4">
      <w:pPr>
        <w:pStyle w:val="Akapitzlist"/>
        <w:numPr>
          <w:ilvl w:val="2"/>
          <w:numId w:val="4"/>
        </w:numPr>
        <w:tabs>
          <w:tab w:val="left" w:pos="3480"/>
        </w:tabs>
        <w:spacing w:after="0" w:line="276" w:lineRule="auto"/>
        <w:jc w:val="both"/>
        <w:rPr>
          <w:lang w:val="en-GB"/>
        </w:rPr>
      </w:pPr>
      <w:proofErr w:type="spellStart"/>
      <w:r w:rsidRPr="00060A92">
        <w:rPr>
          <w:lang w:val="en-GB"/>
        </w:rPr>
        <w:t>Wsparcie</w:t>
      </w:r>
      <w:proofErr w:type="spellEnd"/>
      <w:r w:rsidRPr="00060A92">
        <w:rPr>
          <w:lang w:val="en-GB"/>
        </w:rPr>
        <w:t xml:space="preserve"> DCB (Data </w:t>
      </w:r>
      <w:proofErr w:type="spellStart"/>
      <w:r w:rsidRPr="00060A92">
        <w:rPr>
          <w:lang w:val="en-GB"/>
        </w:rPr>
        <w:t>Center</w:t>
      </w:r>
      <w:proofErr w:type="spellEnd"/>
      <w:r w:rsidRPr="00060A92">
        <w:rPr>
          <w:lang w:val="en-GB"/>
        </w:rPr>
        <w:t xml:space="preserve"> Bridging):</w:t>
      </w:r>
    </w:p>
    <w:p w14:paraId="57864CC6" w14:textId="77777777" w:rsidR="00331DC6" w:rsidRDefault="00331DC6" w:rsidP="002D50D4">
      <w:pPr>
        <w:pStyle w:val="Akapitzlist"/>
        <w:numPr>
          <w:ilvl w:val="2"/>
          <w:numId w:val="3"/>
        </w:numPr>
        <w:spacing w:after="0" w:line="276" w:lineRule="auto"/>
        <w:jc w:val="both"/>
      </w:pPr>
      <w:r>
        <w:t xml:space="preserve">DCBX - Data Center </w:t>
      </w:r>
      <w:proofErr w:type="spellStart"/>
      <w:r>
        <w:t>Bridging</w:t>
      </w:r>
      <w:proofErr w:type="spellEnd"/>
      <w:r>
        <w:t xml:space="preserve"> </w:t>
      </w:r>
      <w:proofErr w:type="spellStart"/>
      <w:r>
        <w:t>eXchange</w:t>
      </w:r>
      <w:proofErr w:type="spellEnd"/>
    </w:p>
    <w:p w14:paraId="563C39AB" w14:textId="77777777" w:rsidR="00331DC6" w:rsidRDefault="00331DC6" w:rsidP="002D50D4">
      <w:pPr>
        <w:pStyle w:val="Akapitzlist"/>
        <w:numPr>
          <w:ilvl w:val="2"/>
          <w:numId w:val="3"/>
        </w:numPr>
        <w:spacing w:after="0" w:line="276" w:lineRule="auto"/>
        <w:jc w:val="both"/>
      </w:pPr>
      <w:r>
        <w:t xml:space="preserve">PFC - </w:t>
      </w:r>
      <w:proofErr w:type="spellStart"/>
      <w:r>
        <w:t>Priority-based</w:t>
      </w:r>
      <w:proofErr w:type="spellEnd"/>
      <w:r>
        <w:t xml:space="preserve"> </w:t>
      </w:r>
      <w:proofErr w:type="spellStart"/>
      <w:r>
        <w:t>Flow</w:t>
      </w:r>
      <w:proofErr w:type="spellEnd"/>
      <w:r>
        <w:t xml:space="preserve"> Control</w:t>
      </w:r>
    </w:p>
    <w:p w14:paraId="64B274AB" w14:textId="3A7FD245" w:rsidR="00331DC6" w:rsidRPr="00F07D7D" w:rsidRDefault="00331DC6" w:rsidP="002D50D4">
      <w:pPr>
        <w:pStyle w:val="Akapitzlist"/>
        <w:numPr>
          <w:ilvl w:val="2"/>
          <w:numId w:val="3"/>
        </w:numPr>
        <w:spacing w:after="0" w:line="276" w:lineRule="auto"/>
        <w:jc w:val="both"/>
      </w:pPr>
      <w:r>
        <w:t xml:space="preserve">ETS - </w:t>
      </w:r>
      <w:proofErr w:type="spellStart"/>
      <w:r>
        <w:t>Enhanced</w:t>
      </w:r>
      <w:proofErr w:type="spellEnd"/>
      <w:r>
        <w:t xml:space="preserve"> </w:t>
      </w:r>
      <w:proofErr w:type="spellStart"/>
      <w:r>
        <w:t>Transmission</w:t>
      </w:r>
      <w:proofErr w:type="spellEnd"/>
      <w:r>
        <w:t xml:space="preserve"> </w:t>
      </w:r>
      <w:proofErr w:type="spellStart"/>
      <w:r>
        <w:t>Selection</w:t>
      </w:r>
      <w:proofErr w:type="spellEnd"/>
    </w:p>
    <w:p w14:paraId="0E8E823E" w14:textId="50089FD1" w:rsidR="00331DC6" w:rsidRPr="00F07D7D" w:rsidRDefault="00331DC6" w:rsidP="002D50D4">
      <w:pPr>
        <w:pStyle w:val="Akapitzlist"/>
        <w:numPr>
          <w:ilvl w:val="1"/>
          <w:numId w:val="4"/>
        </w:numPr>
        <w:spacing w:after="0" w:line="276" w:lineRule="auto"/>
        <w:jc w:val="both"/>
        <w:rPr>
          <w:b/>
          <w:bCs/>
          <w:i/>
        </w:rPr>
      </w:pPr>
      <w:r w:rsidRPr="00DD0D17">
        <w:rPr>
          <w:b/>
          <w:bCs/>
          <w:i/>
          <w:iCs/>
          <w:color w:val="000000" w:themeColor="text1"/>
        </w:rPr>
        <w:t>Funkcje L3 przełącznika IPv4</w:t>
      </w:r>
    </w:p>
    <w:p w14:paraId="0C27438B" w14:textId="77777777" w:rsidR="00331DC6" w:rsidRDefault="00331DC6" w:rsidP="002D50D4">
      <w:pPr>
        <w:pStyle w:val="Akapitzlist"/>
        <w:numPr>
          <w:ilvl w:val="2"/>
          <w:numId w:val="4"/>
        </w:numPr>
        <w:spacing w:after="0" w:line="276" w:lineRule="auto"/>
        <w:jc w:val="both"/>
      </w:pPr>
      <w:r w:rsidRPr="259F6369">
        <w:t xml:space="preserve">Urządzenia </w:t>
      </w:r>
      <w:r>
        <w:t>Obsługa min. 2048 interfejsów IP</w:t>
      </w:r>
    </w:p>
    <w:p w14:paraId="5956D5C1" w14:textId="77777777" w:rsidR="00331DC6" w:rsidRDefault="00331DC6" w:rsidP="002D50D4">
      <w:pPr>
        <w:pStyle w:val="Akapitzlist"/>
        <w:numPr>
          <w:ilvl w:val="2"/>
          <w:numId w:val="4"/>
        </w:numPr>
        <w:spacing w:after="0" w:line="276" w:lineRule="auto"/>
        <w:jc w:val="both"/>
      </w:pPr>
      <w:r>
        <w:t xml:space="preserve">Wsparcie dla IP </w:t>
      </w:r>
      <w:proofErr w:type="spellStart"/>
      <w:r>
        <w:t>multinetting</w:t>
      </w:r>
      <w:proofErr w:type="spellEnd"/>
      <w:r>
        <w:t xml:space="preserve"> - wiele adresów przypisanych do jednej sieci VLAN</w:t>
      </w:r>
    </w:p>
    <w:p w14:paraId="73533808" w14:textId="77777777" w:rsidR="00331DC6" w:rsidRDefault="00331DC6" w:rsidP="002D50D4">
      <w:pPr>
        <w:pStyle w:val="Akapitzlist"/>
        <w:numPr>
          <w:ilvl w:val="2"/>
          <w:numId w:val="4"/>
        </w:numPr>
        <w:spacing w:after="0" w:line="276" w:lineRule="auto"/>
        <w:jc w:val="both"/>
      </w:pPr>
      <w:r>
        <w:lastRenderedPageBreak/>
        <w:t>Wsparcie translacji adresów IP - IP NAT</w:t>
      </w:r>
    </w:p>
    <w:p w14:paraId="5A9992D3" w14:textId="77777777" w:rsidR="00331DC6" w:rsidRDefault="00331DC6" w:rsidP="002D50D4">
      <w:pPr>
        <w:pStyle w:val="Akapitzlist"/>
        <w:numPr>
          <w:ilvl w:val="2"/>
          <w:numId w:val="4"/>
        </w:numPr>
        <w:spacing w:after="0" w:line="276" w:lineRule="auto"/>
        <w:jc w:val="both"/>
      </w:pPr>
      <w:r>
        <w:t>Sprzętowa obsługa routingu IPv4</w:t>
      </w:r>
    </w:p>
    <w:p w14:paraId="50A295AC" w14:textId="77777777" w:rsidR="00331DC6" w:rsidRDefault="00331DC6" w:rsidP="002D50D4">
      <w:pPr>
        <w:pStyle w:val="Akapitzlist"/>
        <w:numPr>
          <w:ilvl w:val="2"/>
          <w:numId w:val="4"/>
        </w:numPr>
        <w:spacing w:after="0" w:line="276" w:lineRule="auto"/>
        <w:jc w:val="both"/>
      </w:pPr>
      <w:r>
        <w:t>Pojemność sprzętowej tabeli routingu min. 294 tys. wpisów</w:t>
      </w:r>
    </w:p>
    <w:p w14:paraId="0854CC57" w14:textId="77777777" w:rsidR="00331DC6" w:rsidRDefault="00331DC6" w:rsidP="002D50D4">
      <w:pPr>
        <w:pStyle w:val="Akapitzlist"/>
        <w:numPr>
          <w:ilvl w:val="2"/>
          <w:numId w:val="4"/>
        </w:numPr>
        <w:spacing w:after="0" w:line="276" w:lineRule="auto"/>
        <w:jc w:val="both"/>
      </w:pPr>
      <w:r>
        <w:t>Przełącznik musi wspierać obsługę routingu statycznego IPv4</w:t>
      </w:r>
    </w:p>
    <w:p w14:paraId="382FEBD0" w14:textId="77777777" w:rsidR="00331DC6" w:rsidRDefault="00331DC6" w:rsidP="002D50D4">
      <w:pPr>
        <w:pStyle w:val="Akapitzlist"/>
        <w:numPr>
          <w:ilvl w:val="2"/>
          <w:numId w:val="4"/>
        </w:numPr>
        <w:spacing w:after="0" w:line="276" w:lineRule="auto"/>
        <w:jc w:val="both"/>
      </w:pPr>
      <w:r>
        <w:t>Przełącznik musi wspierać obsługę routingu dynamicznego IPv4</w:t>
      </w:r>
    </w:p>
    <w:p w14:paraId="21766BF9" w14:textId="77777777" w:rsidR="00331DC6" w:rsidRDefault="00331DC6" w:rsidP="002D50D4">
      <w:pPr>
        <w:pStyle w:val="Akapitzlist"/>
        <w:numPr>
          <w:ilvl w:val="2"/>
          <w:numId w:val="3"/>
        </w:numPr>
        <w:spacing w:after="0" w:line="276" w:lineRule="auto"/>
        <w:jc w:val="both"/>
      </w:pPr>
      <w:r>
        <w:t>RIP v1/v2</w:t>
      </w:r>
    </w:p>
    <w:p w14:paraId="5718E807" w14:textId="77777777" w:rsidR="00331DC6" w:rsidRDefault="00331DC6" w:rsidP="002D50D4">
      <w:pPr>
        <w:pStyle w:val="Akapitzlist"/>
        <w:numPr>
          <w:ilvl w:val="2"/>
          <w:numId w:val="3"/>
        </w:numPr>
        <w:spacing w:after="0" w:line="276" w:lineRule="auto"/>
        <w:jc w:val="both"/>
      </w:pPr>
      <w:r>
        <w:t>OSPFv2 min. 4 aktywne interfejsy IP - możliwość rozszerzenia do pełnej funkcjonalności przez licencję</w:t>
      </w:r>
    </w:p>
    <w:p w14:paraId="718A33B3" w14:textId="77777777" w:rsidR="00331DC6" w:rsidRDefault="00331DC6" w:rsidP="002D50D4">
      <w:pPr>
        <w:pStyle w:val="Akapitzlist"/>
        <w:numPr>
          <w:ilvl w:val="2"/>
          <w:numId w:val="3"/>
        </w:numPr>
        <w:spacing w:after="0" w:line="276" w:lineRule="auto"/>
        <w:jc w:val="both"/>
      </w:pPr>
      <w:r>
        <w:t>BGPv4 min. 2 sąsiadów - możliwość rozszerzenia do pełnej funkcjonalności przez licencję</w:t>
      </w:r>
    </w:p>
    <w:p w14:paraId="5DEE4E17" w14:textId="77777777" w:rsidR="00331DC6" w:rsidRDefault="00331DC6" w:rsidP="002D50D4">
      <w:pPr>
        <w:pStyle w:val="Akapitzlist"/>
        <w:numPr>
          <w:ilvl w:val="2"/>
          <w:numId w:val="3"/>
        </w:numPr>
        <w:spacing w:after="0" w:line="276" w:lineRule="auto"/>
        <w:jc w:val="both"/>
      </w:pPr>
      <w:r>
        <w:t>ISIS - możliwość rozszerzenia przez licencję</w:t>
      </w:r>
    </w:p>
    <w:p w14:paraId="1A36B022" w14:textId="77777777" w:rsidR="00331DC6" w:rsidRDefault="00331DC6" w:rsidP="002D50D4">
      <w:pPr>
        <w:pStyle w:val="Akapitzlist"/>
        <w:numPr>
          <w:ilvl w:val="2"/>
          <w:numId w:val="4"/>
        </w:numPr>
        <w:spacing w:after="0" w:line="276" w:lineRule="auto"/>
        <w:jc w:val="both"/>
      </w:pPr>
      <w:r>
        <w:t xml:space="preserve">Przełącznik musi wspierać obsługę redundancji routingu VRRP dla IPv4 w trybie </w:t>
      </w:r>
      <w:proofErr w:type="spellStart"/>
      <w:r>
        <w:t>active</w:t>
      </w:r>
      <w:proofErr w:type="spellEnd"/>
      <w:r>
        <w:t xml:space="preserve"> - </w:t>
      </w:r>
      <w:proofErr w:type="spellStart"/>
      <w:r>
        <w:t>active</w:t>
      </w:r>
      <w:proofErr w:type="spellEnd"/>
    </w:p>
    <w:p w14:paraId="3F0FD1C8" w14:textId="77777777" w:rsidR="00331DC6" w:rsidRDefault="00331DC6" w:rsidP="002D50D4">
      <w:pPr>
        <w:pStyle w:val="Akapitzlist"/>
        <w:numPr>
          <w:ilvl w:val="2"/>
          <w:numId w:val="4"/>
        </w:numPr>
        <w:spacing w:after="0" w:line="276" w:lineRule="auto"/>
        <w:jc w:val="both"/>
      </w:pPr>
      <w:r>
        <w:t xml:space="preserve">Przełącznik musi wspierać Policy </w:t>
      </w:r>
      <w:proofErr w:type="spellStart"/>
      <w:r>
        <w:t>Based</w:t>
      </w:r>
      <w:proofErr w:type="spellEnd"/>
      <w:r>
        <w:t xml:space="preserve"> Routing dla IPv4</w:t>
      </w:r>
    </w:p>
    <w:p w14:paraId="5CEFBFCB" w14:textId="77777777" w:rsidR="00331DC6" w:rsidRDefault="00331DC6" w:rsidP="002D50D4">
      <w:pPr>
        <w:pStyle w:val="Akapitzlist"/>
        <w:numPr>
          <w:ilvl w:val="2"/>
          <w:numId w:val="4"/>
        </w:numPr>
        <w:spacing w:after="0" w:line="276" w:lineRule="auto"/>
        <w:jc w:val="both"/>
      </w:pPr>
      <w:r>
        <w:t xml:space="preserve">Przełącznik musi wspierać obsługę DHCP </w:t>
      </w:r>
      <w:proofErr w:type="spellStart"/>
      <w:r>
        <w:t>Relay</w:t>
      </w:r>
      <w:proofErr w:type="spellEnd"/>
      <w:r>
        <w:t xml:space="preserve"> </w:t>
      </w:r>
    </w:p>
    <w:p w14:paraId="749DBC4A" w14:textId="77777777" w:rsidR="00331DC6" w:rsidRDefault="00331DC6" w:rsidP="002D50D4">
      <w:pPr>
        <w:pStyle w:val="Akapitzlist"/>
        <w:numPr>
          <w:ilvl w:val="2"/>
          <w:numId w:val="4"/>
        </w:numPr>
        <w:spacing w:after="0" w:line="276" w:lineRule="auto"/>
        <w:jc w:val="both"/>
      </w:pPr>
      <w:r>
        <w:t xml:space="preserve">Przełącznik musi wspierać obsługę DHCP </w:t>
      </w:r>
      <w:proofErr w:type="spellStart"/>
      <w:r>
        <w:t>Relay</w:t>
      </w:r>
      <w:proofErr w:type="spellEnd"/>
      <w:r>
        <w:t xml:space="preserve"> z możliwością wysłania zapytań jednocześnie do min. 4 serwerów </w:t>
      </w:r>
    </w:p>
    <w:p w14:paraId="624D5226" w14:textId="77777777" w:rsidR="00331DC6" w:rsidRDefault="00331DC6" w:rsidP="002D50D4">
      <w:pPr>
        <w:pStyle w:val="Akapitzlist"/>
        <w:numPr>
          <w:ilvl w:val="2"/>
          <w:numId w:val="4"/>
        </w:numPr>
        <w:tabs>
          <w:tab w:val="left" w:pos="3480"/>
        </w:tabs>
        <w:spacing w:after="0" w:line="276" w:lineRule="auto"/>
        <w:jc w:val="both"/>
      </w:pPr>
      <w:r>
        <w:t>Przełącznik musi wspierać obsługę Opcji 82 dla DHCP</w:t>
      </w:r>
    </w:p>
    <w:p w14:paraId="3C0D3CD3" w14:textId="77777777" w:rsidR="00F07D7D" w:rsidRDefault="00F07D7D" w:rsidP="002D50D4">
      <w:pPr>
        <w:tabs>
          <w:tab w:val="left" w:pos="3480"/>
        </w:tabs>
        <w:spacing w:after="0" w:line="276" w:lineRule="auto"/>
        <w:jc w:val="both"/>
      </w:pPr>
    </w:p>
    <w:p w14:paraId="2801FBBB" w14:textId="1EE8A8AD" w:rsidR="00331DC6" w:rsidRPr="00F07D7D" w:rsidRDefault="00331DC6" w:rsidP="002D50D4">
      <w:pPr>
        <w:pStyle w:val="Akapitzlist"/>
        <w:numPr>
          <w:ilvl w:val="1"/>
          <w:numId w:val="4"/>
        </w:numPr>
        <w:spacing w:after="0" w:line="276" w:lineRule="auto"/>
        <w:jc w:val="both"/>
        <w:rPr>
          <w:i/>
        </w:rPr>
      </w:pPr>
      <w:r w:rsidRPr="00DD0D17">
        <w:rPr>
          <w:b/>
          <w:bCs/>
          <w:i/>
          <w:iCs/>
          <w:color w:val="000000" w:themeColor="text1"/>
        </w:rPr>
        <w:t>Funkcje L3 przełącznika IPv6</w:t>
      </w:r>
    </w:p>
    <w:p w14:paraId="6F22F718" w14:textId="77777777" w:rsidR="00331DC6" w:rsidRDefault="00331DC6" w:rsidP="002D50D4">
      <w:pPr>
        <w:pStyle w:val="Akapitzlist"/>
        <w:numPr>
          <w:ilvl w:val="2"/>
          <w:numId w:val="4"/>
        </w:numPr>
        <w:spacing w:after="0" w:line="276" w:lineRule="auto"/>
        <w:jc w:val="both"/>
      </w:pPr>
      <w:r>
        <w:t>Sprzętowa obsługa routingu IPv6</w:t>
      </w:r>
    </w:p>
    <w:p w14:paraId="2B6E3C78" w14:textId="77777777" w:rsidR="00331DC6" w:rsidRDefault="00331DC6" w:rsidP="002D50D4">
      <w:pPr>
        <w:pStyle w:val="Akapitzlist"/>
        <w:numPr>
          <w:ilvl w:val="2"/>
          <w:numId w:val="4"/>
        </w:numPr>
        <w:spacing w:after="0" w:line="276" w:lineRule="auto"/>
        <w:jc w:val="both"/>
      </w:pPr>
      <w:r>
        <w:t>Pojemność tabeli routingu min. 218 tys. wpisów</w:t>
      </w:r>
    </w:p>
    <w:p w14:paraId="3F129F09" w14:textId="77777777" w:rsidR="00331DC6" w:rsidRDefault="00331DC6" w:rsidP="002D50D4">
      <w:pPr>
        <w:pStyle w:val="Akapitzlist"/>
        <w:numPr>
          <w:ilvl w:val="2"/>
          <w:numId w:val="4"/>
        </w:numPr>
        <w:spacing w:after="0" w:line="276" w:lineRule="auto"/>
        <w:jc w:val="both"/>
      </w:pPr>
      <w:r>
        <w:t>Przełącznik musi wspierać obsługę routingu statycznego IPv6</w:t>
      </w:r>
    </w:p>
    <w:p w14:paraId="486BF522" w14:textId="77777777" w:rsidR="00331DC6" w:rsidRDefault="00331DC6" w:rsidP="002D50D4">
      <w:pPr>
        <w:pStyle w:val="Akapitzlist"/>
        <w:numPr>
          <w:ilvl w:val="2"/>
          <w:numId w:val="4"/>
        </w:numPr>
        <w:spacing w:after="0" w:line="276" w:lineRule="auto"/>
        <w:jc w:val="both"/>
      </w:pPr>
      <w:r>
        <w:t>Przełącznik musi wspierać obsługę routingu dynamicznego IPv6:</w:t>
      </w:r>
    </w:p>
    <w:p w14:paraId="70A80386" w14:textId="77777777" w:rsidR="00331DC6" w:rsidRDefault="00331DC6" w:rsidP="002D50D4">
      <w:pPr>
        <w:pStyle w:val="Akapitzlist"/>
        <w:numPr>
          <w:ilvl w:val="2"/>
          <w:numId w:val="3"/>
        </w:numPr>
        <w:spacing w:after="0" w:line="276" w:lineRule="auto"/>
        <w:jc w:val="both"/>
      </w:pPr>
      <w:proofErr w:type="spellStart"/>
      <w:r>
        <w:t>RIPng</w:t>
      </w:r>
      <w:proofErr w:type="spellEnd"/>
    </w:p>
    <w:p w14:paraId="789C1447" w14:textId="77777777" w:rsidR="00331DC6" w:rsidRDefault="00331DC6" w:rsidP="002D50D4">
      <w:pPr>
        <w:pStyle w:val="Akapitzlist"/>
        <w:numPr>
          <w:ilvl w:val="2"/>
          <w:numId w:val="3"/>
        </w:numPr>
        <w:spacing w:after="0" w:line="276" w:lineRule="auto"/>
        <w:jc w:val="both"/>
      </w:pPr>
      <w:r>
        <w:t>OSPFv3 min. 4 aktywne interfejsy IP - możliwość rozszerzenia do pełnej funkcjonalności przez licencję</w:t>
      </w:r>
    </w:p>
    <w:p w14:paraId="16C2D784" w14:textId="77777777" w:rsidR="00331DC6" w:rsidRDefault="00331DC6" w:rsidP="002D50D4">
      <w:pPr>
        <w:pStyle w:val="Akapitzlist"/>
        <w:numPr>
          <w:ilvl w:val="2"/>
          <w:numId w:val="3"/>
        </w:numPr>
        <w:spacing w:after="0" w:line="276" w:lineRule="auto"/>
        <w:jc w:val="both"/>
      </w:pPr>
      <w:r>
        <w:t>BGPv4 min. 2 sąsiadów - możliwość rozszerzenia do pełnej funkcjonalności przez licencję</w:t>
      </w:r>
    </w:p>
    <w:p w14:paraId="4BD28FD6" w14:textId="77777777" w:rsidR="00331DC6" w:rsidRDefault="00331DC6" w:rsidP="002D50D4">
      <w:pPr>
        <w:pStyle w:val="Akapitzlist"/>
        <w:numPr>
          <w:ilvl w:val="2"/>
          <w:numId w:val="3"/>
        </w:numPr>
        <w:spacing w:after="0" w:line="276" w:lineRule="auto"/>
        <w:jc w:val="both"/>
      </w:pPr>
      <w:r>
        <w:t>ISIS - możliwość rozszerzenia przez licencję</w:t>
      </w:r>
    </w:p>
    <w:p w14:paraId="67E4D703" w14:textId="77777777" w:rsidR="00331DC6" w:rsidRDefault="00331DC6" w:rsidP="002D50D4">
      <w:pPr>
        <w:pStyle w:val="Akapitzlist"/>
        <w:numPr>
          <w:ilvl w:val="2"/>
          <w:numId w:val="4"/>
        </w:numPr>
        <w:spacing w:after="0" w:line="276" w:lineRule="auto"/>
        <w:jc w:val="both"/>
      </w:pPr>
      <w:r>
        <w:t>Przełącznik musi wspierać obsługę redundancji routingu VRRP dla IPv6</w:t>
      </w:r>
    </w:p>
    <w:p w14:paraId="511978DD" w14:textId="77777777" w:rsidR="00331DC6" w:rsidRDefault="00331DC6" w:rsidP="002D50D4">
      <w:pPr>
        <w:pStyle w:val="Akapitzlist"/>
        <w:numPr>
          <w:ilvl w:val="2"/>
          <w:numId w:val="4"/>
        </w:numPr>
        <w:spacing w:after="0" w:line="276" w:lineRule="auto"/>
        <w:jc w:val="both"/>
      </w:pPr>
      <w:r>
        <w:t xml:space="preserve">Przełącznik musi wspierać Policy </w:t>
      </w:r>
      <w:proofErr w:type="spellStart"/>
      <w:r>
        <w:t>Based</w:t>
      </w:r>
      <w:proofErr w:type="spellEnd"/>
      <w:r>
        <w:t xml:space="preserve"> Routing dla IPv6</w:t>
      </w:r>
    </w:p>
    <w:p w14:paraId="593E89E7" w14:textId="77777777" w:rsidR="00331DC6" w:rsidRDefault="00331DC6" w:rsidP="002D50D4">
      <w:pPr>
        <w:pStyle w:val="Akapitzlist"/>
        <w:numPr>
          <w:ilvl w:val="2"/>
          <w:numId w:val="4"/>
        </w:numPr>
        <w:spacing w:after="0" w:line="276" w:lineRule="auto"/>
        <w:jc w:val="both"/>
      </w:pPr>
      <w:r>
        <w:t>Przełącznik musi wspierać obsługę 6to4 (RFC 3056)</w:t>
      </w:r>
    </w:p>
    <w:p w14:paraId="4F3D5808" w14:textId="77777777" w:rsidR="00331DC6" w:rsidRPr="00060A92" w:rsidRDefault="00331DC6" w:rsidP="002D50D4">
      <w:pPr>
        <w:pStyle w:val="Akapitzlist"/>
        <w:numPr>
          <w:ilvl w:val="2"/>
          <w:numId w:val="4"/>
        </w:numPr>
        <w:spacing w:after="0" w:line="276" w:lineRule="auto"/>
        <w:jc w:val="both"/>
        <w:rPr>
          <w:lang w:val="en-GB"/>
        </w:rPr>
      </w:pPr>
      <w:proofErr w:type="spellStart"/>
      <w:r w:rsidRPr="00060A92">
        <w:rPr>
          <w:lang w:val="en-GB"/>
        </w:rPr>
        <w:t>Opcja</w:t>
      </w:r>
      <w:proofErr w:type="spellEnd"/>
      <w:r w:rsidRPr="00060A92">
        <w:rPr>
          <w:lang w:val="en-GB"/>
        </w:rPr>
        <w:t xml:space="preserve"> IPv6 Router Advertisement </w:t>
      </w:r>
      <w:proofErr w:type="spellStart"/>
      <w:r w:rsidRPr="00060A92">
        <w:rPr>
          <w:lang w:val="en-GB"/>
        </w:rPr>
        <w:t>dla</w:t>
      </w:r>
      <w:proofErr w:type="spellEnd"/>
      <w:r w:rsidRPr="00060A92">
        <w:rPr>
          <w:lang w:val="en-GB"/>
        </w:rPr>
        <w:t xml:space="preserve"> DNS - RFC 6106</w:t>
      </w:r>
    </w:p>
    <w:p w14:paraId="410A0700" w14:textId="77777777" w:rsidR="00F07D7D" w:rsidRPr="00060A92" w:rsidRDefault="00F07D7D" w:rsidP="002D50D4">
      <w:pPr>
        <w:spacing w:after="0" w:line="276" w:lineRule="auto"/>
        <w:jc w:val="both"/>
        <w:rPr>
          <w:rFonts w:cs="Tahoma"/>
          <w:szCs w:val="20"/>
          <w:lang w:val="en-GB"/>
        </w:rPr>
      </w:pPr>
    </w:p>
    <w:p w14:paraId="163F0546" w14:textId="75BDFF5E" w:rsidR="00331DC6" w:rsidRPr="00F07D7D" w:rsidRDefault="00331DC6" w:rsidP="002D50D4">
      <w:pPr>
        <w:pStyle w:val="Akapitzlist"/>
        <w:numPr>
          <w:ilvl w:val="1"/>
          <w:numId w:val="4"/>
        </w:numPr>
        <w:spacing w:after="0" w:line="276" w:lineRule="auto"/>
        <w:jc w:val="both"/>
        <w:rPr>
          <w:i/>
        </w:rPr>
      </w:pPr>
      <w:r w:rsidRPr="00310F02">
        <w:rPr>
          <w:b/>
          <w:bCs/>
          <w:i/>
          <w:iCs/>
          <w:color w:val="000000" w:themeColor="text1"/>
        </w:rPr>
        <w:t>Obsługa ruchu rozgłoszeniowego</w:t>
      </w:r>
    </w:p>
    <w:p w14:paraId="0ABA1145" w14:textId="77777777" w:rsidR="00331DC6" w:rsidRDefault="00331DC6" w:rsidP="002D50D4">
      <w:pPr>
        <w:pStyle w:val="Akapitzlist"/>
        <w:numPr>
          <w:ilvl w:val="2"/>
          <w:numId w:val="4"/>
        </w:numPr>
        <w:spacing w:after="0" w:line="276" w:lineRule="auto"/>
        <w:jc w:val="both"/>
      </w:pPr>
      <w:r>
        <w:t xml:space="preserve">Sprzętowa Statyczne przyłączania portu do grupy </w:t>
      </w:r>
      <w:proofErr w:type="spellStart"/>
      <w:r>
        <w:t>multicast</w:t>
      </w:r>
      <w:proofErr w:type="spellEnd"/>
    </w:p>
    <w:p w14:paraId="1F353872" w14:textId="77777777" w:rsidR="00331DC6" w:rsidRDefault="00331DC6" w:rsidP="002D50D4">
      <w:pPr>
        <w:pStyle w:val="Akapitzlist"/>
        <w:numPr>
          <w:ilvl w:val="2"/>
          <w:numId w:val="4"/>
        </w:numPr>
        <w:spacing w:after="0" w:line="276" w:lineRule="auto"/>
        <w:jc w:val="both"/>
      </w:pPr>
      <w:r>
        <w:t>Przełącznik musi wspierać obsługę filtrowania IGMP</w:t>
      </w:r>
    </w:p>
    <w:p w14:paraId="57C31F9D" w14:textId="77777777" w:rsidR="00331DC6" w:rsidRDefault="00331DC6" w:rsidP="002D50D4">
      <w:pPr>
        <w:pStyle w:val="Akapitzlist"/>
        <w:numPr>
          <w:ilvl w:val="2"/>
          <w:numId w:val="4"/>
        </w:numPr>
        <w:spacing w:after="0" w:line="276" w:lineRule="auto"/>
        <w:jc w:val="both"/>
      </w:pPr>
      <w:r>
        <w:t>Przełącznik musi wspierać obsługę IGMP v1 - RFC 1112</w:t>
      </w:r>
    </w:p>
    <w:p w14:paraId="73A0BEB2" w14:textId="77777777" w:rsidR="00331DC6" w:rsidRDefault="00331DC6" w:rsidP="002D50D4">
      <w:pPr>
        <w:pStyle w:val="Akapitzlist"/>
        <w:numPr>
          <w:ilvl w:val="2"/>
          <w:numId w:val="4"/>
        </w:numPr>
        <w:spacing w:after="0" w:line="276" w:lineRule="auto"/>
        <w:jc w:val="both"/>
      </w:pPr>
      <w:r>
        <w:t>Przełącznik musi wspierać obsługę IGMP v2 - RFC 2236</w:t>
      </w:r>
    </w:p>
    <w:p w14:paraId="78C0ABBF" w14:textId="77777777" w:rsidR="00331DC6" w:rsidRDefault="00331DC6" w:rsidP="002D50D4">
      <w:pPr>
        <w:pStyle w:val="Akapitzlist"/>
        <w:numPr>
          <w:ilvl w:val="2"/>
          <w:numId w:val="4"/>
        </w:numPr>
        <w:spacing w:after="0" w:line="276" w:lineRule="auto"/>
        <w:jc w:val="both"/>
      </w:pPr>
      <w:r>
        <w:t>Przełącznik musi wspierać obsługę IGMP v3 - RFC 3376</w:t>
      </w:r>
    </w:p>
    <w:p w14:paraId="1289AC9C" w14:textId="77777777" w:rsidR="00331DC6" w:rsidRDefault="00331DC6" w:rsidP="002D50D4">
      <w:pPr>
        <w:pStyle w:val="Akapitzlist"/>
        <w:numPr>
          <w:ilvl w:val="2"/>
          <w:numId w:val="4"/>
        </w:numPr>
        <w:spacing w:after="0" w:line="276" w:lineRule="auto"/>
        <w:jc w:val="both"/>
      </w:pPr>
      <w:r>
        <w:t xml:space="preserve">Przełącznik musi wspierać obsługę IGMP v1/v2/v3 </w:t>
      </w:r>
      <w:proofErr w:type="spellStart"/>
      <w:r>
        <w:t>snooping</w:t>
      </w:r>
      <w:proofErr w:type="spellEnd"/>
    </w:p>
    <w:p w14:paraId="46AF97A4" w14:textId="77777777" w:rsidR="00331DC6" w:rsidRDefault="00331DC6" w:rsidP="002D50D4">
      <w:pPr>
        <w:pStyle w:val="Akapitzlist"/>
        <w:numPr>
          <w:ilvl w:val="2"/>
          <w:numId w:val="4"/>
        </w:numPr>
        <w:spacing w:after="0" w:line="276" w:lineRule="auto"/>
        <w:jc w:val="both"/>
      </w:pPr>
      <w:r>
        <w:t>Przełącznik musi wspierać obsługę PIM-SM</w:t>
      </w:r>
    </w:p>
    <w:p w14:paraId="5959468B" w14:textId="77777777" w:rsidR="00331DC6" w:rsidRDefault="00331DC6" w:rsidP="002D50D4">
      <w:pPr>
        <w:pStyle w:val="Akapitzlist"/>
        <w:numPr>
          <w:ilvl w:val="2"/>
          <w:numId w:val="4"/>
        </w:numPr>
        <w:spacing w:after="0" w:line="276" w:lineRule="auto"/>
        <w:jc w:val="both"/>
      </w:pPr>
      <w:r>
        <w:t>Przełącznik musi wspierać obsługę PIM-DM - możliwość rozszerzenia przez licencję</w:t>
      </w:r>
    </w:p>
    <w:p w14:paraId="50F425C6" w14:textId="77777777" w:rsidR="00331DC6" w:rsidRDefault="00331DC6" w:rsidP="002D50D4">
      <w:pPr>
        <w:pStyle w:val="Akapitzlist"/>
        <w:numPr>
          <w:ilvl w:val="2"/>
          <w:numId w:val="4"/>
        </w:numPr>
        <w:spacing w:after="0" w:line="276" w:lineRule="auto"/>
        <w:jc w:val="both"/>
      </w:pPr>
      <w:r>
        <w:t>Przełącznik musi wspierać obsługę PIM-SSM - możliwość rozszerzenia przez licencję</w:t>
      </w:r>
    </w:p>
    <w:p w14:paraId="415A109F" w14:textId="77777777" w:rsidR="00331DC6" w:rsidRDefault="00331DC6" w:rsidP="002D50D4">
      <w:pPr>
        <w:pStyle w:val="Akapitzlist"/>
        <w:numPr>
          <w:ilvl w:val="2"/>
          <w:numId w:val="4"/>
        </w:numPr>
        <w:spacing w:after="0" w:line="276" w:lineRule="auto"/>
        <w:jc w:val="both"/>
      </w:pPr>
      <w:r>
        <w:t xml:space="preserve">Przełącznik musi wspierać obsługę MLDv1 </w:t>
      </w:r>
      <w:proofErr w:type="spellStart"/>
      <w:r>
        <w:t>snooping</w:t>
      </w:r>
      <w:proofErr w:type="spellEnd"/>
    </w:p>
    <w:p w14:paraId="373C689F" w14:textId="77777777" w:rsidR="00331DC6" w:rsidRDefault="00331DC6" w:rsidP="002D50D4">
      <w:pPr>
        <w:pStyle w:val="Akapitzlist"/>
        <w:numPr>
          <w:ilvl w:val="2"/>
          <w:numId w:val="4"/>
        </w:numPr>
        <w:spacing w:after="0" w:line="276" w:lineRule="auto"/>
        <w:jc w:val="both"/>
      </w:pPr>
      <w:r>
        <w:t xml:space="preserve">Przełącznik musi wspierać obsługę MLDv2 </w:t>
      </w:r>
      <w:proofErr w:type="spellStart"/>
      <w:r>
        <w:t>snooping</w:t>
      </w:r>
      <w:proofErr w:type="spellEnd"/>
    </w:p>
    <w:p w14:paraId="238672D5" w14:textId="77777777" w:rsidR="00331DC6" w:rsidRPr="00A20B27" w:rsidRDefault="00331DC6" w:rsidP="002D50D4">
      <w:pPr>
        <w:pStyle w:val="Akapitzlist"/>
        <w:numPr>
          <w:ilvl w:val="2"/>
          <w:numId w:val="4"/>
        </w:numPr>
        <w:spacing w:after="0" w:line="276" w:lineRule="auto"/>
        <w:jc w:val="both"/>
        <w:rPr>
          <w:rFonts w:cs="Tahoma"/>
          <w:szCs w:val="20"/>
        </w:rPr>
      </w:pPr>
      <w:r>
        <w:t xml:space="preserve">Przełącznik musi wspierać obsługę MVR (Multicast VLAN </w:t>
      </w:r>
      <w:proofErr w:type="spellStart"/>
      <w:r>
        <w:t>Registration</w:t>
      </w:r>
      <w:proofErr w:type="spellEnd"/>
      <w:r>
        <w:t>)</w:t>
      </w:r>
    </w:p>
    <w:p w14:paraId="093D9097" w14:textId="77777777" w:rsidR="00F07D7D" w:rsidRDefault="00F07D7D" w:rsidP="002D50D4">
      <w:pPr>
        <w:spacing w:after="0" w:line="276" w:lineRule="auto"/>
        <w:jc w:val="both"/>
        <w:rPr>
          <w:rFonts w:cs="Tahoma"/>
          <w:szCs w:val="20"/>
        </w:rPr>
      </w:pPr>
    </w:p>
    <w:p w14:paraId="3F94401B" w14:textId="7C121BBA" w:rsidR="00331DC6" w:rsidRPr="00F07D7D" w:rsidRDefault="00331DC6" w:rsidP="002D50D4">
      <w:pPr>
        <w:pStyle w:val="Akapitzlist"/>
        <w:numPr>
          <w:ilvl w:val="1"/>
          <w:numId w:val="4"/>
        </w:numPr>
        <w:spacing w:after="0" w:line="276" w:lineRule="auto"/>
        <w:jc w:val="both"/>
        <w:rPr>
          <w:i/>
        </w:rPr>
      </w:pPr>
      <w:r w:rsidRPr="00310F02">
        <w:rPr>
          <w:b/>
          <w:bCs/>
          <w:i/>
          <w:iCs/>
          <w:color w:val="000000" w:themeColor="text1"/>
        </w:rPr>
        <w:t>Funkcje bezpieczeństwa</w:t>
      </w:r>
    </w:p>
    <w:p w14:paraId="356C26C6" w14:textId="77777777" w:rsidR="00331DC6" w:rsidRDefault="00331DC6" w:rsidP="002D50D4">
      <w:pPr>
        <w:pStyle w:val="Akapitzlist"/>
        <w:numPr>
          <w:ilvl w:val="2"/>
          <w:numId w:val="4"/>
        </w:numPr>
        <w:spacing w:after="0" w:line="276" w:lineRule="auto"/>
        <w:jc w:val="both"/>
      </w:pPr>
      <w:r>
        <w:lastRenderedPageBreak/>
        <w:t>Przełącznik musi wspierać obsługę logowania do sieci Network Login</w:t>
      </w:r>
    </w:p>
    <w:p w14:paraId="1118410A" w14:textId="77777777" w:rsidR="00331DC6" w:rsidRDefault="00331DC6" w:rsidP="002D50D4">
      <w:pPr>
        <w:pStyle w:val="Akapitzlist"/>
        <w:numPr>
          <w:ilvl w:val="2"/>
          <w:numId w:val="4"/>
        </w:numPr>
        <w:spacing w:after="0" w:line="276" w:lineRule="auto"/>
        <w:jc w:val="both"/>
      </w:pPr>
      <w:r>
        <w:t xml:space="preserve">Przełącznik musi wspierać IEEE 802.1x </w:t>
      </w:r>
      <w:proofErr w:type="spellStart"/>
      <w:r>
        <w:t>based</w:t>
      </w:r>
      <w:proofErr w:type="spellEnd"/>
      <w:r>
        <w:t xml:space="preserve"> Network Login</w:t>
      </w:r>
    </w:p>
    <w:p w14:paraId="6A83DE91" w14:textId="77777777" w:rsidR="00331DC6" w:rsidRDefault="00331DC6" w:rsidP="002D50D4">
      <w:pPr>
        <w:pStyle w:val="Akapitzlist"/>
        <w:numPr>
          <w:ilvl w:val="2"/>
          <w:numId w:val="4"/>
        </w:numPr>
        <w:spacing w:after="0" w:line="276" w:lineRule="auto"/>
        <w:jc w:val="both"/>
      </w:pPr>
      <w:r>
        <w:t xml:space="preserve">Przełącznik musi wspierać MAC </w:t>
      </w:r>
      <w:proofErr w:type="spellStart"/>
      <w:r>
        <w:t>address</w:t>
      </w:r>
      <w:proofErr w:type="spellEnd"/>
      <w:r>
        <w:t xml:space="preserve"> </w:t>
      </w:r>
      <w:proofErr w:type="spellStart"/>
      <w:r>
        <w:t>based</w:t>
      </w:r>
      <w:proofErr w:type="spellEnd"/>
      <w:r>
        <w:t xml:space="preserve"> Network Login</w:t>
      </w:r>
    </w:p>
    <w:p w14:paraId="5FFE5AE2" w14:textId="77777777" w:rsidR="00331DC6" w:rsidRDefault="00331DC6" w:rsidP="002D50D4">
      <w:pPr>
        <w:pStyle w:val="Akapitzlist"/>
        <w:numPr>
          <w:ilvl w:val="2"/>
          <w:numId w:val="4"/>
        </w:numPr>
        <w:spacing w:after="0" w:line="276" w:lineRule="auto"/>
        <w:jc w:val="both"/>
      </w:pPr>
      <w:r>
        <w:t xml:space="preserve">Przełącznik musi wspierać Web </w:t>
      </w:r>
      <w:proofErr w:type="spellStart"/>
      <w:r>
        <w:t>based</w:t>
      </w:r>
      <w:proofErr w:type="spellEnd"/>
      <w:r>
        <w:t xml:space="preserve"> Network Login</w:t>
      </w:r>
    </w:p>
    <w:p w14:paraId="3BF173C2" w14:textId="77777777" w:rsidR="00331DC6" w:rsidRDefault="00331DC6" w:rsidP="002D50D4">
      <w:pPr>
        <w:pStyle w:val="Akapitzlist"/>
        <w:numPr>
          <w:ilvl w:val="2"/>
          <w:numId w:val="4"/>
        </w:numPr>
        <w:spacing w:after="0" w:line="276" w:lineRule="auto"/>
        <w:jc w:val="both"/>
      </w:pPr>
      <w:r>
        <w:t>Przełącznik musi wspierać obsługę wielu klientów Network Login na jednym porcie (</w:t>
      </w:r>
      <w:proofErr w:type="spellStart"/>
      <w:r>
        <w:t>Multiple</w:t>
      </w:r>
      <w:proofErr w:type="spellEnd"/>
      <w:r>
        <w:t xml:space="preserve"> </w:t>
      </w:r>
      <w:proofErr w:type="spellStart"/>
      <w:r>
        <w:t>supplicants</w:t>
      </w:r>
      <w:proofErr w:type="spellEnd"/>
      <w:r>
        <w:t>)</w:t>
      </w:r>
    </w:p>
    <w:p w14:paraId="38F2A348" w14:textId="77777777" w:rsidR="00331DC6" w:rsidRDefault="00331DC6" w:rsidP="002D50D4">
      <w:pPr>
        <w:pStyle w:val="Akapitzlist"/>
        <w:numPr>
          <w:ilvl w:val="2"/>
          <w:numId w:val="4"/>
        </w:numPr>
        <w:spacing w:after="0" w:line="276" w:lineRule="auto"/>
        <w:jc w:val="both"/>
      </w:pPr>
      <w:r>
        <w:t xml:space="preserve">Przełącznik musi wspierać obsługę logowania do sieci z wykorzystaniem IEEE 802.1x oraz MAC </w:t>
      </w:r>
      <w:proofErr w:type="spellStart"/>
      <w:r>
        <w:t>authentication</w:t>
      </w:r>
      <w:proofErr w:type="spellEnd"/>
      <w:r>
        <w:t xml:space="preserve"> na portach pracujących w trybie Link </w:t>
      </w:r>
      <w:proofErr w:type="spellStart"/>
      <w:r>
        <w:t>Aggregation</w:t>
      </w:r>
      <w:proofErr w:type="spellEnd"/>
    </w:p>
    <w:p w14:paraId="4F6ED7C6" w14:textId="77777777" w:rsidR="00331DC6" w:rsidRDefault="00331DC6" w:rsidP="002D50D4">
      <w:pPr>
        <w:pStyle w:val="Akapitzlist"/>
        <w:numPr>
          <w:ilvl w:val="2"/>
          <w:numId w:val="4"/>
        </w:numPr>
        <w:spacing w:after="0" w:line="276" w:lineRule="auto"/>
        <w:jc w:val="both"/>
      </w:pPr>
      <w:r>
        <w:t>Przydział sieci VLAN, ACL/</w:t>
      </w:r>
      <w:proofErr w:type="spellStart"/>
      <w:r>
        <w:t>QoS</w:t>
      </w:r>
      <w:proofErr w:type="spellEnd"/>
      <w:r>
        <w:t xml:space="preserve">, dla uwierzytelnionego użytkownika lub urządzenia, podczas logowania do sieci IEEE 802.1x </w:t>
      </w:r>
    </w:p>
    <w:p w14:paraId="6A589FDE" w14:textId="77777777" w:rsidR="00331DC6" w:rsidRDefault="00331DC6" w:rsidP="002D50D4">
      <w:pPr>
        <w:pStyle w:val="Akapitzlist"/>
        <w:numPr>
          <w:ilvl w:val="2"/>
          <w:numId w:val="4"/>
        </w:numPr>
        <w:spacing w:after="0" w:line="276" w:lineRule="auto"/>
        <w:jc w:val="both"/>
      </w:pPr>
      <w:r>
        <w:t>Przydział sieci VLAN, ACL/</w:t>
      </w:r>
      <w:proofErr w:type="spellStart"/>
      <w:r>
        <w:t>QoS</w:t>
      </w:r>
      <w:proofErr w:type="spellEnd"/>
      <w:r>
        <w:t xml:space="preserve">, dla uwierzytelnionego użytkownika lub urządzenia, podczas logowania do sieci MAC </w:t>
      </w:r>
      <w:proofErr w:type="spellStart"/>
      <w:r>
        <w:t>authentication</w:t>
      </w:r>
      <w:proofErr w:type="spellEnd"/>
      <w:r>
        <w:t xml:space="preserve"> </w:t>
      </w:r>
    </w:p>
    <w:p w14:paraId="64F9F8CA" w14:textId="77777777" w:rsidR="00331DC6" w:rsidRDefault="00331DC6" w:rsidP="002D50D4">
      <w:pPr>
        <w:pStyle w:val="Akapitzlist"/>
        <w:numPr>
          <w:ilvl w:val="2"/>
          <w:numId w:val="4"/>
        </w:numPr>
        <w:spacing w:after="0" w:line="276" w:lineRule="auto"/>
        <w:jc w:val="both"/>
      </w:pPr>
      <w:r>
        <w:t xml:space="preserve">Automatyczne wytworzenie sieci VLAN przesłanej podczas logowania IEEE 802.1x lub MAC </w:t>
      </w:r>
      <w:proofErr w:type="spellStart"/>
      <w:r>
        <w:t>authentication</w:t>
      </w:r>
      <w:proofErr w:type="spellEnd"/>
      <w:r>
        <w:t xml:space="preserve"> w ramach RFC 3580 wraz z automatycznym dodaniem tej sieci VLAN na wskazanych portach </w:t>
      </w:r>
      <w:proofErr w:type="spellStart"/>
      <w:r>
        <w:t>uplink</w:t>
      </w:r>
      <w:proofErr w:type="spellEnd"/>
    </w:p>
    <w:p w14:paraId="64CA41DC" w14:textId="77777777" w:rsidR="00331DC6" w:rsidRDefault="00331DC6" w:rsidP="002D50D4">
      <w:pPr>
        <w:pStyle w:val="Akapitzlist"/>
        <w:numPr>
          <w:ilvl w:val="2"/>
          <w:numId w:val="4"/>
        </w:numPr>
        <w:spacing w:after="0" w:line="276" w:lineRule="auto"/>
        <w:jc w:val="both"/>
      </w:pPr>
      <w:r>
        <w:t xml:space="preserve">Automatyczne wytworzenie sieci VLAN przesłanej podczas logowania IEEE 802.1x lub MAC </w:t>
      </w:r>
      <w:proofErr w:type="spellStart"/>
      <w:r>
        <w:t>authentication</w:t>
      </w:r>
      <w:proofErr w:type="spellEnd"/>
      <w:r>
        <w:t xml:space="preserve"> w ramach RFC 3580 wraz z automatycznym dodaniem tej sieci VLAN na portach dołączonych do przełączników obsługujących IEEE 802.1Qcj - Automatic </w:t>
      </w:r>
      <w:proofErr w:type="spellStart"/>
      <w:r>
        <w:t>Attachment</w:t>
      </w:r>
      <w:proofErr w:type="spellEnd"/>
      <w:r>
        <w:t xml:space="preserve"> to Provider </w:t>
      </w:r>
      <w:proofErr w:type="spellStart"/>
      <w:r>
        <w:t>Backbone</w:t>
      </w:r>
      <w:proofErr w:type="spellEnd"/>
      <w:r>
        <w:t xml:space="preserve"> </w:t>
      </w:r>
      <w:proofErr w:type="spellStart"/>
      <w:r>
        <w:t>Bridging</w:t>
      </w:r>
      <w:proofErr w:type="spellEnd"/>
    </w:p>
    <w:p w14:paraId="3E4D8504" w14:textId="77777777" w:rsidR="00331DC6" w:rsidRDefault="00331DC6" w:rsidP="002D50D4">
      <w:pPr>
        <w:pStyle w:val="Akapitzlist"/>
        <w:numPr>
          <w:ilvl w:val="2"/>
          <w:numId w:val="4"/>
        </w:numPr>
        <w:spacing w:after="0" w:line="276" w:lineRule="auto"/>
        <w:jc w:val="both"/>
      </w:pPr>
      <w:r>
        <w:t xml:space="preserve">Automatyczne włączenie DHCP </w:t>
      </w:r>
      <w:proofErr w:type="spellStart"/>
      <w:r>
        <w:t>snooping</w:t>
      </w:r>
      <w:proofErr w:type="spellEnd"/>
      <w:r>
        <w:t xml:space="preserve"> dla klienta logującego się z wykorzystaniem IEEE 802.1x lub MAC </w:t>
      </w:r>
      <w:proofErr w:type="spellStart"/>
      <w:r>
        <w:t>authentication</w:t>
      </w:r>
      <w:proofErr w:type="spellEnd"/>
      <w:r>
        <w:t xml:space="preserve"> - poprzez RADIUS VSA</w:t>
      </w:r>
    </w:p>
    <w:p w14:paraId="3EF4BA1A" w14:textId="77777777" w:rsidR="00331DC6" w:rsidRDefault="00331DC6" w:rsidP="002D50D4">
      <w:pPr>
        <w:pStyle w:val="Akapitzlist"/>
        <w:numPr>
          <w:ilvl w:val="2"/>
          <w:numId w:val="4"/>
        </w:numPr>
        <w:spacing w:after="0" w:line="276" w:lineRule="auto"/>
        <w:jc w:val="both"/>
      </w:pPr>
      <w:r>
        <w:t xml:space="preserve">Automatyczne włączenie ARP </w:t>
      </w:r>
      <w:proofErr w:type="spellStart"/>
      <w:r>
        <w:t>Inspection</w:t>
      </w:r>
      <w:proofErr w:type="spellEnd"/>
      <w:r>
        <w:t xml:space="preserve"> dla klienta logującego się z wykorzystaniem IEEE 802.1x lub MAC </w:t>
      </w:r>
      <w:proofErr w:type="spellStart"/>
      <w:r>
        <w:t>authentication</w:t>
      </w:r>
      <w:proofErr w:type="spellEnd"/>
      <w:r>
        <w:t xml:space="preserve"> - poprzez RADIUS VSA</w:t>
      </w:r>
    </w:p>
    <w:p w14:paraId="4D945481" w14:textId="77777777" w:rsidR="00331DC6" w:rsidRDefault="00331DC6" w:rsidP="002D50D4">
      <w:pPr>
        <w:pStyle w:val="Akapitzlist"/>
        <w:numPr>
          <w:ilvl w:val="2"/>
          <w:numId w:val="4"/>
        </w:numPr>
        <w:spacing w:after="0" w:line="276" w:lineRule="auto"/>
        <w:jc w:val="both"/>
      </w:pPr>
      <w:r>
        <w:t>Przełącznik musi posiadać mechanizm pozwalający na wyłączenie uwierzytelniania na porcie, za pomocą RADIUS VSA, np. w przypadku wykrycia bezprzewodowego punktu dostępowego, który "przejmie" rolę uwierzytelniania klientów</w:t>
      </w:r>
    </w:p>
    <w:p w14:paraId="4E7AC9A1" w14:textId="77777777" w:rsidR="00331DC6" w:rsidRDefault="00331DC6" w:rsidP="002D50D4">
      <w:pPr>
        <w:pStyle w:val="Akapitzlist"/>
        <w:numPr>
          <w:ilvl w:val="2"/>
          <w:numId w:val="4"/>
        </w:numPr>
        <w:spacing w:after="0" w:line="276" w:lineRule="auto"/>
        <w:jc w:val="both"/>
      </w:pPr>
      <w:r>
        <w:t xml:space="preserve">Obsługa </w:t>
      </w:r>
      <w:proofErr w:type="spellStart"/>
      <w:r>
        <w:t>Guest</w:t>
      </w:r>
      <w:proofErr w:type="spellEnd"/>
      <w:r>
        <w:t xml:space="preserve"> VLAN dla IEEE 802.1x</w:t>
      </w:r>
    </w:p>
    <w:p w14:paraId="57960D7D" w14:textId="77777777" w:rsidR="00331DC6" w:rsidRDefault="00331DC6" w:rsidP="002D50D4">
      <w:pPr>
        <w:pStyle w:val="Akapitzlist"/>
        <w:numPr>
          <w:ilvl w:val="2"/>
          <w:numId w:val="4"/>
        </w:numPr>
        <w:spacing w:after="0" w:line="276" w:lineRule="auto"/>
        <w:jc w:val="both"/>
      </w:pPr>
      <w:r>
        <w:t xml:space="preserve">Możliwość przekierowania klienta na </w:t>
      </w:r>
      <w:proofErr w:type="spellStart"/>
      <w:r>
        <w:t>Captive</w:t>
      </w:r>
      <w:proofErr w:type="spellEnd"/>
      <w:r>
        <w:t xml:space="preserve"> Portal podczas logowania do sieci</w:t>
      </w:r>
    </w:p>
    <w:p w14:paraId="329052BF" w14:textId="77777777" w:rsidR="00331DC6" w:rsidRDefault="00331DC6" w:rsidP="002D50D4">
      <w:pPr>
        <w:pStyle w:val="Akapitzlist"/>
        <w:numPr>
          <w:ilvl w:val="2"/>
          <w:numId w:val="4"/>
        </w:numPr>
        <w:spacing w:after="0" w:line="276" w:lineRule="auto"/>
        <w:jc w:val="both"/>
      </w:pPr>
      <w:r>
        <w:t xml:space="preserve">Obsługa wymuszenia ponownej autoryzacji w celu zmiany autoryzacji klienta (zmiana VLAN, ACL, </w:t>
      </w:r>
      <w:proofErr w:type="spellStart"/>
      <w:r>
        <w:t>QoS</w:t>
      </w:r>
      <w:proofErr w:type="spellEnd"/>
      <w:r>
        <w:t xml:space="preserve">) bez konieczności wyłączania i włączania portu - </w:t>
      </w:r>
      <w:proofErr w:type="spellStart"/>
      <w:r>
        <w:t>CoA</w:t>
      </w:r>
      <w:proofErr w:type="spellEnd"/>
      <w:r>
        <w:t xml:space="preserve"> RFC 5176</w:t>
      </w:r>
    </w:p>
    <w:p w14:paraId="65C33729" w14:textId="77777777" w:rsidR="00331DC6" w:rsidRDefault="00331DC6" w:rsidP="002D50D4">
      <w:pPr>
        <w:pStyle w:val="Akapitzlist"/>
        <w:numPr>
          <w:ilvl w:val="2"/>
          <w:numId w:val="4"/>
        </w:numPr>
        <w:spacing w:after="0" w:line="276" w:lineRule="auto"/>
        <w:jc w:val="both"/>
      </w:pPr>
      <w:r>
        <w:t>Obsługa wymuszania ponownego periodycznego uwierzytelnienie (</w:t>
      </w:r>
      <w:proofErr w:type="spellStart"/>
      <w:r>
        <w:t>Reauthentication</w:t>
      </w:r>
      <w:proofErr w:type="spellEnd"/>
      <w:r>
        <w:t>)</w:t>
      </w:r>
    </w:p>
    <w:p w14:paraId="0D280E91" w14:textId="77777777" w:rsidR="00331DC6" w:rsidRDefault="00331DC6" w:rsidP="002D50D4">
      <w:pPr>
        <w:pStyle w:val="Akapitzlist"/>
        <w:numPr>
          <w:ilvl w:val="2"/>
          <w:numId w:val="4"/>
        </w:numPr>
        <w:spacing w:after="0" w:line="276" w:lineRule="auto"/>
        <w:jc w:val="both"/>
      </w:pPr>
      <w:r>
        <w:t xml:space="preserve">Obsługa RADIUS </w:t>
      </w:r>
      <w:proofErr w:type="spellStart"/>
      <w:r>
        <w:t>Authentication</w:t>
      </w:r>
      <w:proofErr w:type="spellEnd"/>
      <w:r>
        <w:t xml:space="preserve"> (RFC 2865)</w:t>
      </w:r>
    </w:p>
    <w:p w14:paraId="54C38F04" w14:textId="77777777" w:rsidR="00331DC6" w:rsidRDefault="00331DC6" w:rsidP="002D50D4">
      <w:pPr>
        <w:pStyle w:val="Akapitzlist"/>
        <w:numPr>
          <w:ilvl w:val="2"/>
          <w:numId w:val="4"/>
        </w:numPr>
        <w:spacing w:after="0" w:line="276" w:lineRule="auto"/>
        <w:jc w:val="both"/>
      </w:pPr>
      <w:r>
        <w:t>Obsługa RADIUS Accounting (RFC 2866)</w:t>
      </w:r>
    </w:p>
    <w:p w14:paraId="6D526B16" w14:textId="77777777" w:rsidR="00331DC6" w:rsidRPr="00060A92" w:rsidRDefault="00331DC6" w:rsidP="002D50D4">
      <w:pPr>
        <w:pStyle w:val="Akapitzlist"/>
        <w:numPr>
          <w:ilvl w:val="2"/>
          <w:numId w:val="4"/>
        </w:numPr>
        <w:spacing w:after="0" w:line="276" w:lineRule="auto"/>
        <w:jc w:val="both"/>
        <w:rPr>
          <w:lang w:val="en-GB"/>
        </w:rPr>
      </w:pPr>
      <w:proofErr w:type="spellStart"/>
      <w:r w:rsidRPr="00060A92">
        <w:rPr>
          <w:lang w:val="en-GB"/>
        </w:rPr>
        <w:t>Obsługa</w:t>
      </w:r>
      <w:proofErr w:type="spellEnd"/>
      <w:r w:rsidRPr="00060A92">
        <w:rPr>
          <w:lang w:val="en-GB"/>
        </w:rPr>
        <w:t xml:space="preserve"> RADIUS Authentication over TLS (</w:t>
      </w:r>
      <w:proofErr w:type="spellStart"/>
      <w:r w:rsidRPr="00060A92">
        <w:rPr>
          <w:lang w:val="en-GB"/>
        </w:rPr>
        <w:t>RadSec</w:t>
      </w:r>
      <w:proofErr w:type="spellEnd"/>
      <w:r w:rsidRPr="00060A92">
        <w:rPr>
          <w:lang w:val="en-GB"/>
        </w:rPr>
        <w:t xml:space="preserve">) </w:t>
      </w:r>
    </w:p>
    <w:p w14:paraId="0DE314A5" w14:textId="77777777" w:rsidR="00331DC6" w:rsidRPr="00060A92" w:rsidRDefault="00331DC6" w:rsidP="002D50D4">
      <w:pPr>
        <w:pStyle w:val="Akapitzlist"/>
        <w:numPr>
          <w:ilvl w:val="2"/>
          <w:numId w:val="4"/>
        </w:numPr>
        <w:spacing w:after="0" w:line="276" w:lineRule="auto"/>
        <w:jc w:val="both"/>
        <w:rPr>
          <w:lang w:val="en-GB"/>
        </w:rPr>
      </w:pPr>
      <w:proofErr w:type="spellStart"/>
      <w:r w:rsidRPr="00060A92">
        <w:rPr>
          <w:lang w:val="en-GB"/>
        </w:rPr>
        <w:t>Obsługa</w:t>
      </w:r>
      <w:proofErr w:type="spellEnd"/>
      <w:r w:rsidRPr="00060A92">
        <w:rPr>
          <w:lang w:val="en-GB"/>
        </w:rPr>
        <w:t xml:space="preserve"> RADIUS Accounting over TLS (</w:t>
      </w:r>
      <w:proofErr w:type="spellStart"/>
      <w:r w:rsidRPr="00060A92">
        <w:rPr>
          <w:lang w:val="en-GB"/>
        </w:rPr>
        <w:t>RadSec</w:t>
      </w:r>
      <w:proofErr w:type="spellEnd"/>
      <w:r w:rsidRPr="00060A92">
        <w:rPr>
          <w:lang w:val="en-GB"/>
        </w:rPr>
        <w:t xml:space="preserve">) </w:t>
      </w:r>
    </w:p>
    <w:p w14:paraId="5B9BB5E9" w14:textId="77777777" w:rsidR="00331DC6" w:rsidRDefault="00331DC6" w:rsidP="002D50D4">
      <w:pPr>
        <w:pStyle w:val="Akapitzlist"/>
        <w:numPr>
          <w:ilvl w:val="2"/>
          <w:numId w:val="4"/>
        </w:numPr>
        <w:spacing w:after="0" w:line="276" w:lineRule="auto"/>
        <w:jc w:val="both"/>
      </w:pPr>
      <w:r>
        <w:t>Obsługa TACACS+ (RFC 1492)</w:t>
      </w:r>
    </w:p>
    <w:p w14:paraId="7F9E9FC8" w14:textId="77777777" w:rsidR="00331DC6" w:rsidRDefault="00331DC6" w:rsidP="002D50D4">
      <w:pPr>
        <w:pStyle w:val="Akapitzlist"/>
        <w:numPr>
          <w:ilvl w:val="2"/>
          <w:numId w:val="4"/>
        </w:numPr>
        <w:spacing w:after="0" w:line="276" w:lineRule="auto"/>
        <w:jc w:val="both"/>
      </w:pPr>
      <w:r>
        <w:t>Bezpieczeństwo MAC adresów</w:t>
      </w:r>
    </w:p>
    <w:p w14:paraId="0364AA54" w14:textId="77777777" w:rsidR="00331DC6" w:rsidRDefault="00331DC6" w:rsidP="002D50D4">
      <w:pPr>
        <w:pStyle w:val="Akapitzlist"/>
        <w:numPr>
          <w:ilvl w:val="2"/>
          <w:numId w:val="4"/>
        </w:numPr>
        <w:spacing w:after="0" w:line="276" w:lineRule="auto"/>
        <w:jc w:val="both"/>
      </w:pPr>
      <w:r>
        <w:t>ograniczenie liczby MAC adresów na porcie</w:t>
      </w:r>
    </w:p>
    <w:p w14:paraId="47E716EE" w14:textId="77777777" w:rsidR="00331DC6" w:rsidRDefault="00331DC6" w:rsidP="002D50D4">
      <w:pPr>
        <w:pStyle w:val="Akapitzlist"/>
        <w:numPr>
          <w:ilvl w:val="2"/>
          <w:numId w:val="4"/>
        </w:numPr>
        <w:spacing w:after="0" w:line="276" w:lineRule="auto"/>
        <w:jc w:val="both"/>
      </w:pPr>
      <w:r>
        <w:t>zatrzaśnięcie MAC adresów na porcie</w:t>
      </w:r>
    </w:p>
    <w:p w14:paraId="07678E11" w14:textId="77777777" w:rsidR="00331DC6" w:rsidRDefault="00331DC6" w:rsidP="002D50D4">
      <w:pPr>
        <w:pStyle w:val="Akapitzlist"/>
        <w:numPr>
          <w:ilvl w:val="2"/>
          <w:numId w:val="4"/>
        </w:numPr>
        <w:spacing w:after="0" w:line="276" w:lineRule="auto"/>
        <w:jc w:val="both"/>
      </w:pPr>
      <w:r>
        <w:t>możliwość wpisania statycznych MAC adresów na port/</w:t>
      </w:r>
      <w:proofErr w:type="spellStart"/>
      <w:r>
        <w:t>vlan</w:t>
      </w:r>
      <w:proofErr w:type="spellEnd"/>
    </w:p>
    <w:p w14:paraId="2AC1E158" w14:textId="77777777" w:rsidR="00331DC6" w:rsidRDefault="00331DC6" w:rsidP="002D50D4">
      <w:pPr>
        <w:pStyle w:val="Akapitzlist"/>
        <w:numPr>
          <w:ilvl w:val="2"/>
          <w:numId w:val="4"/>
        </w:numPr>
        <w:spacing w:after="0" w:line="276" w:lineRule="auto"/>
        <w:jc w:val="both"/>
      </w:pPr>
      <w:r>
        <w:t xml:space="preserve">Możliwość wyłączenia nauki MAC adresów na </w:t>
      </w:r>
      <w:proofErr w:type="spellStart"/>
      <w:r>
        <w:t>switchu</w:t>
      </w:r>
      <w:proofErr w:type="spellEnd"/>
      <w:r>
        <w:t xml:space="preserve"> (</w:t>
      </w:r>
      <w:proofErr w:type="spellStart"/>
      <w:r>
        <w:t>disable</w:t>
      </w:r>
      <w:proofErr w:type="spellEnd"/>
      <w:r>
        <w:t xml:space="preserve"> MAC learning)</w:t>
      </w:r>
    </w:p>
    <w:p w14:paraId="6AEEA52A" w14:textId="77777777" w:rsidR="00331DC6" w:rsidRDefault="00331DC6" w:rsidP="002D50D4">
      <w:pPr>
        <w:pStyle w:val="Akapitzlist"/>
        <w:numPr>
          <w:ilvl w:val="2"/>
          <w:numId w:val="4"/>
        </w:numPr>
        <w:spacing w:after="0" w:line="276" w:lineRule="auto"/>
        <w:jc w:val="both"/>
      </w:pPr>
      <w:r>
        <w:t>Dwukierunkowe (</w:t>
      </w:r>
      <w:proofErr w:type="spellStart"/>
      <w:r>
        <w:t>ingress</w:t>
      </w:r>
      <w:proofErr w:type="spellEnd"/>
      <w:r>
        <w:t xml:space="preserve"> oraz </w:t>
      </w:r>
      <w:proofErr w:type="spellStart"/>
      <w:r>
        <w:t>egress</w:t>
      </w:r>
      <w:proofErr w:type="spellEnd"/>
      <w:r>
        <w:t>) listy kontroli dostępu ACL  na warstwie 2, 3 i 4</w:t>
      </w:r>
    </w:p>
    <w:p w14:paraId="60431EF0" w14:textId="77777777" w:rsidR="00331DC6" w:rsidRDefault="00331DC6" w:rsidP="002D50D4">
      <w:pPr>
        <w:pStyle w:val="Akapitzlist"/>
        <w:numPr>
          <w:ilvl w:val="2"/>
          <w:numId w:val="4"/>
        </w:numPr>
        <w:spacing w:after="0" w:line="276" w:lineRule="auto"/>
        <w:jc w:val="both"/>
      </w:pPr>
      <w:r>
        <w:t>Adres MAC źródłowy i docelowy plus maska</w:t>
      </w:r>
    </w:p>
    <w:p w14:paraId="0A06BF92" w14:textId="77777777" w:rsidR="00331DC6" w:rsidRDefault="00331DC6" w:rsidP="002D50D4">
      <w:pPr>
        <w:pStyle w:val="Akapitzlist"/>
        <w:numPr>
          <w:ilvl w:val="2"/>
          <w:numId w:val="4"/>
        </w:numPr>
        <w:spacing w:after="0" w:line="276" w:lineRule="auto"/>
        <w:jc w:val="both"/>
      </w:pPr>
      <w:r>
        <w:t>Adres IP źródłowy i docelowy plus maska dla IPv4</w:t>
      </w:r>
    </w:p>
    <w:p w14:paraId="3FF00A79" w14:textId="77777777" w:rsidR="00331DC6" w:rsidRDefault="00331DC6" w:rsidP="002D50D4">
      <w:pPr>
        <w:pStyle w:val="Akapitzlist"/>
        <w:numPr>
          <w:ilvl w:val="2"/>
          <w:numId w:val="4"/>
        </w:numPr>
        <w:spacing w:after="0" w:line="276" w:lineRule="auto"/>
        <w:jc w:val="both"/>
      </w:pPr>
      <w:r>
        <w:t>Adres IP źródłowy i docelowy plus maska dla IPv6</w:t>
      </w:r>
    </w:p>
    <w:p w14:paraId="76CE93E7" w14:textId="77777777" w:rsidR="00331DC6" w:rsidRDefault="00331DC6" w:rsidP="002D50D4">
      <w:pPr>
        <w:pStyle w:val="Akapitzlist"/>
        <w:numPr>
          <w:ilvl w:val="2"/>
          <w:numId w:val="4"/>
        </w:numPr>
        <w:spacing w:after="0" w:line="276" w:lineRule="auto"/>
        <w:jc w:val="both"/>
      </w:pPr>
      <w:r>
        <w:t>Protokół - np.. UDP, TCP, ICMP, IGMP, OSPF, PIM, IPv6 itd..</w:t>
      </w:r>
    </w:p>
    <w:p w14:paraId="6E0CFDDA" w14:textId="77777777" w:rsidR="00331DC6" w:rsidRDefault="00331DC6" w:rsidP="002D50D4">
      <w:pPr>
        <w:pStyle w:val="Akapitzlist"/>
        <w:numPr>
          <w:ilvl w:val="2"/>
          <w:numId w:val="4"/>
        </w:numPr>
        <w:spacing w:after="0" w:line="276" w:lineRule="auto"/>
        <w:jc w:val="both"/>
      </w:pPr>
      <w:r>
        <w:t>Numery portów źródłowych i docelowych TCP, UDP</w:t>
      </w:r>
    </w:p>
    <w:p w14:paraId="037374A2" w14:textId="77777777" w:rsidR="00331DC6" w:rsidRDefault="00331DC6" w:rsidP="002D50D4">
      <w:pPr>
        <w:pStyle w:val="Akapitzlist"/>
        <w:numPr>
          <w:ilvl w:val="2"/>
          <w:numId w:val="4"/>
        </w:numPr>
        <w:spacing w:after="0" w:line="276" w:lineRule="auto"/>
        <w:jc w:val="both"/>
      </w:pPr>
      <w:r>
        <w:t>Zakresy portów źródłowych i docelowych TCP, UDP</w:t>
      </w:r>
    </w:p>
    <w:p w14:paraId="7F4E15A2" w14:textId="77777777" w:rsidR="00331DC6" w:rsidRDefault="00331DC6" w:rsidP="002D50D4">
      <w:pPr>
        <w:pStyle w:val="Akapitzlist"/>
        <w:numPr>
          <w:ilvl w:val="2"/>
          <w:numId w:val="4"/>
        </w:numPr>
        <w:spacing w:after="0" w:line="276" w:lineRule="auto"/>
        <w:jc w:val="both"/>
      </w:pPr>
      <w:r>
        <w:t>Identyfikator sieci VLAN - VLAN ID</w:t>
      </w:r>
    </w:p>
    <w:p w14:paraId="71A0DD30" w14:textId="77777777" w:rsidR="00331DC6" w:rsidRDefault="00331DC6" w:rsidP="002D50D4">
      <w:pPr>
        <w:pStyle w:val="Akapitzlist"/>
        <w:numPr>
          <w:ilvl w:val="2"/>
          <w:numId w:val="4"/>
        </w:numPr>
        <w:spacing w:after="0" w:line="276" w:lineRule="auto"/>
        <w:jc w:val="both"/>
      </w:pPr>
      <w:proofErr w:type="spellStart"/>
      <w:r>
        <w:t>Quality</w:t>
      </w:r>
      <w:proofErr w:type="spellEnd"/>
      <w:r>
        <w:t xml:space="preserve"> of Service IEEE 802.1p</w:t>
      </w:r>
    </w:p>
    <w:p w14:paraId="435265A9" w14:textId="77777777" w:rsidR="00331DC6" w:rsidRDefault="00331DC6" w:rsidP="002D50D4">
      <w:pPr>
        <w:pStyle w:val="Akapitzlist"/>
        <w:numPr>
          <w:ilvl w:val="2"/>
          <w:numId w:val="4"/>
        </w:numPr>
        <w:spacing w:after="0" w:line="276" w:lineRule="auto"/>
        <w:jc w:val="both"/>
      </w:pPr>
      <w:proofErr w:type="spellStart"/>
      <w:r>
        <w:lastRenderedPageBreak/>
        <w:t>Quality</w:t>
      </w:r>
      <w:proofErr w:type="spellEnd"/>
      <w:r>
        <w:t xml:space="preserve"> of Service </w:t>
      </w:r>
      <w:proofErr w:type="spellStart"/>
      <w:r>
        <w:t>DiffServ</w:t>
      </w:r>
      <w:proofErr w:type="spellEnd"/>
      <w:r>
        <w:t>/DSCP</w:t>
      </w:r>
    </w:p>
    <w:p w14:paraId="4B12DB89" w14:textId="77777777" w:rsidR="00331DC6" w:rsidRDefault="00331DC6" w:rsidP="002D50D4">
      <w:pPr>
        <w:pStyle w:val="Akapitzlist"/>
        <w:numPr>
          <w:ilvl w:val="2"/>
          <w:numId w:val="4"/>
        </w:numPr>
        <w:spacing w:after="0" w:line="276" w:lineRule="auto"/>
        <w:jc w:val="both"/>
      </w:pPr>
      <w:r>
        <w:t xml:space="preserve">Flagi TCP </w:t>
      </w:r>
    </w:p>
    <w:p w14:paraId="2D7CFA20" w14:textId="77777777" w:rsidR="00331DC6" w:rsidRDefault="00331DC6" w:rsidP="002D50D4">
      <w:pPr>
        <w:pStyle w:val="Akapitzlist"/>
        <w:numPr>
          <w:ilvl w:val="2"/>
          <w:numId w:val="4"/>
        </w:numPr>
        <w:spacing w:after="0" w:line="276" w:lineRule="auto"/>
        <w:jc w:val="both"/>
      </w:pPr>
      <w:r>
        <w:t>Obsługa fragmentów</w:t>
      </w:r>
    </w:p>
    <w:p w14:paraId="2E9471EC" w14:textId="77777777" w:rsidR="00331DC6" w:rsidRDefault="00331DC6" w:rsidP="002D50D4">
      <w:pPr>
        <w:pStyle w:val="Akapitzlist"/>
        <w:numPr>
          <w:ilvl w:val="2"/>
          <w:numId w:val="4"/>
        </w:numPr>
        <w:spacing w:after="0" w:line="276" w:lineRule="auto"/>
        <w:jc w:val="both"/>
      </w:pPr>
      <w:r>
        <w:t>Listy kontroli dostępu ACL realizowane w sprzęcie bez zmniejszania wydajności przełącznika</w:t>
      </w:r>
    </w:p>
    <w:p w14:paraId="0FE32B7A" w14:textId="77777777" w:rsidR="00331DC6" w:rsidRDefault="00331DC6" w:rsidP="002D50D4">
      <w:pPr>
        <w:pStyle w:val="Akapitzlist"/>
        <w:numPr>
          <w:ilvl w:val="2"/>
          <w:numId w:val="4"/>
        </w:numPr>
        <w:spacing w:after="0" w:line="276" w:lineRule="auto"/>
        <w:jc w:val="both"/>
      </w:pPr>
      <w:r>
        <w:t xml:space="preserve">Możliwość zliczania pakietów lub bajtów trafiających do konkretnej ACL i w przypadku przekroczenia skonfigurowanych wartości podejmowania akcji np. blokowanie ruchu, przekierowanie do kolejki o niższym priorytecie, wysłanie trapu SNMP, wysłanie informacji do serwera </w:t>
      </w:r>
      <w:proofErr w:type="spellStart"/>
      <w:r>
        <w:t>Syslog</w:t>
      </w:r>
      <w:proofErr w:type="spellEnd"/>
      <w:r>
        <w:t xml:space="preserve"> lub wykonanie komendy CLI</w:t>
      </w:r>
    </w:p>
    <w:p w14:paraId="19079867" w14:textId="77777777" w:rsidR="00331DC6" w:rsidRDefault="00331DC6" w:rsidP="002D50D4">
      <w:pPr>
        <w:pStyle w:val="Akapitzlist"/>
        <w:numPr>
          <w:ilvl w:val="2"/>
          <w:numId w:val="4"/>
        </w:numPr>
        <w:spacing w:after="0" w:line="276" w:lineRule="auto"/>
        <w:jc w:val="both"/>
      </w:pPr>
      <w:r>
        <w:t>Wsparcie 8 tys. wpisów ACL na wejściu (</w:t>
      </w:r>
      <w:proofErr w:type="spellStart"/>
      <w:r>
        <w:t>Ingress</w:t>
      </w:r>
      <w:proofErr w:type="spellEnd"/>
      <w:r>
        <w:t>)</w:t>
      </w:r>
    </w:p>
    <w:p w14:paraId="536E59EB" w14:textId="77777777" w:rsidR="00331DC6" w:rsidRDefault="00331DC6" w:rsidP="002D50D4">
      <w:pPr>
        <w:pStyle w:val="Akapitzlist"/>
        <w:numPr>
          <w:ilvl w:val="2"/>
          <w:numId w:val="4"/>
        </w:numPr>
        <w:spacing w:after="0" w:line="276" w:lineRule="auto"/>
        <w:jc w:val="both"/>
      </w:pPr>
      <w:r>
        <w:t>Wsparcie 1 tys. wpisów ACL na wyjściu (</w:t>
      </w:r>
      <w:proofErr w:type="spellStart"/>
      <w:r>
        <w:t>Egress</w:t>
      </w:r>
      <w:proofErr w:type="spellEnd"/>
      <w:r>
        <w:t>)</w:t>
      </w:r>
    </w:p>
    <w:p w14:paraId="4B7C768B" w14:textId="77777777" w:rsidR="00331DC6" w:rsidRDefault="00331DC6" w:rsidP="002D50D4">
      <w:pPr>
        <w:pStyle w:val="Akapitzlist"/>
        <w:numPr>
          <w:ilvl w:val="2"/>
          <w:numId w:val="4"/>
        </w:numPr>
        <w:spacing w:after="0" w:line="276" w:lineRule="auto"/>
        <w:jc w:val="both"/>
      </w:pPr>
      <w:r>
        <w:t xml:space="preserve">Obsługa IP Security </w:t>
      </w:r>
    </w:p>
    <w:p w14:paraId="00DC9B1A" w14:textId="77777777" w:rsidR="00331DC6" w:rsidRDefault="00331DC6" w:rsidP="002D50D4">
      <w:pPr>
        <w:pStyle w:val="Akapitzlist"/>
        <w:numPr>
          <w:ilvl w:val="2"/>
          <w:numId w:val="4"/>
        </w:numPr>
        <w:spacing w:after="0" w:line="276" w:lineRule="auto"/>
        <w:jc w:val="both"/>
      </w:pPr>
      <w:proofErr w:type="spellStart"/>
      <w:r>
        <w:t>Trused</w:t>
      </w:r>
      <w:proofErr w:type="spellEnd"/>
      <w:r>
        <w:t xml:space="preserve"> DHCP Server</w:t>
      </w:r>
    </w:p>
    <w:p w14:paraId="2A36D770" w14:textId="77777777" w:rsidR="00331DC6" w:rsidRDefault="00331DC6" w:rsidP="002D50D4">
      <w:pPr>
        <w:pStyle w:val="Akapitzlist"/>
        <w:numPr>
          <w:ilvl w:val="2"/>
          <w:numId w:val="4"/>
        </w:numPr>
        <w:spacing w:after="0" w:line="276" w:lineRule="auto"/>
        <w:jc w:val="both"/>
      </w:pPr>
      <w:r>
        <w:t xml:space="preserve">DHCP </w:t>
      </w:r>
      <w:proofErr w:type="spellStart"/>
      <w:r>
        <w:t>Snooping</w:t>
      </w:r>
      <w:proofErr w:type="spellEnd"/>
      <w:r>
        <w:t xml:space="preserve"> and </w:t>
      </w:r>
      <w:proofErr w:type="spellStart"/>
      <w:r>
        <w:t>Guard</w:t>
      </w:r>
      <w:proofErr w:type="spellEnd"/>
    </w:p>
    <w:p w14:paraId="14F3B6DD" w14:textId="77777777" w:rsidR="00331DC6" w:rsidRDefault="00331DC6" w:rsidP="002D50D4">
      <w:pPr>
        <w:pStyle w:val="Akapitzlist"/>
        <w:numPr>
          <w:ilvl w:val="2"/>
          <w:numId w:val="4"/>
        </w:numPr>
        <w:spacing w:after="0" w:line="276" w:lineRule="auto"/>
        <w:jc w:val="both"/>
      </w:pPr>
      <w:proofErr w:type="spellStart"/>
      <w:r>
        <w:t>Gratuitous</w:t>
      </w:r>
      <w:proofErr w:type="spellEnd"/>
      <w:r>
        <w:t xml:space="preserve"> ARP </w:t>
      </w:r>
      <w:proofErr w:type="spellStart"/>
      <w:r>
        <w:t>Protection</w:t>
      </w:r>
      <w:proofErr w:type="spellEnd"/>
    </w:p>
    <w:p w14:paraId="64BAECB9" w14:textId="77777777" w:rsidR="00331DC6" w:rsidRDefault="00331DC6" w:rsidP="002D50D4">
      <w:pPr>
        <w:pStyle w:val="Akapitzlist"/>
        <w:numPr>
          <w:ilvl w:val="2"/>
          <w:numId w:val="4"/>
        </w:numPr>
        <w:spacing w:after="0" w:line="276" w:lineRule="auto"/>
        <w:jc w:val="both"/>
      </w:pPr>
      <w:r>
        <w:t xml:space="preserve">DHCP </w:t>
      </w:r>
      <w:proofErr w:type="spellStart"/>
      <w:r>
        <w:t>Secured</w:t>
      </w:r>
      <w:proofErr w:type="spellEnd"/>
      <w:r>
        <w:t xml:space="preserve"> ARP/ARP </w:t>
      </w:r>
      <w:proofErr w:type="spellStart"/>
      <w:r>
        <w:t>Validation</w:t>
      </w:r>
      <w:proofErr w:type="spellEnd"/>
    </w:p>
    <w:p w14:paraId="721872BF" w14:textId="77777777" w:rsidR="00331DC6" w:rsidRDefault="00331DC6" w:rsidP="002D50D4">
      <w:pPr>
        <w:pStyle w:val="Akapitzlist"/>
        <w:numPr>
          <w:ilvl w:val="2"/>
          <w:numId w:val="4"/>
        </w:numPr>
        <w:spacing w:after="0" w:line="276" w:lineRule="auto"/>
        <w:jc w:val="both"/>
      </w:pPr>
      <w:r>
        <w:t xml:space="preserve">IP Source </w:t>
      </w:r>
      <w:proofErr w:type="spellStart"/>
      <w:r>
        <w:t>Guard</w:t>
      </w:r>
      <w:proofErr w:type="spellEnd"/>
    </w:p>
    <w:p w14:paraId="2EF7035F" w14:textId="77777777" w:rsidR="00331DC6" w:rsidRDefault="00331DC6" w:rsidP="002D50D4">
      <w:pPr>
        <w:pStyle w:val="Akapitzlist"/>
        <w:numPr>
          <w:ilvl w:val="2"/>
          <w:numId w:val="4"/>
        </w:numPr>
        <w:spacing w:after="0" w:line="276" w:lineRule="auto"/>
        <w:jc w:val="both"/>
      </w:pPr>
      <w:r>
        <w:t>Ograniczenie przepustowości (</w:t>
      </w:r>
      <w:proofErr w:type="spellStart"/>
      <w:r>
        <w:t>rate</w:t>
      </w:r>
      <w:proofErr w:type="spellEnd"/>
      <w:r>
        <w:t xml:space="preserve"> </w:t>
      </w:r>
      <w:proofErr w:type="spellStart"/>
      <w:r>
        <w:t>limiting</w:t>
      </w:r>
      <w:proofErr w:type="spellEnd"/>
      <w:r>
        <w:t xml:space="preserve">) na portach wyjściowych </w:t>
      </w:r>
    </w:p>
    <w:p w14:paraId="55492243" w14:textId="77777777" w:rsidR="00331DC6" w:rsidRDefault="00331DC6" w:rsidP="002D50D4">
      <w:pPr>
        <w:pStyle w:val="Akapitzlist"/>
        <w:numPr>
          <w:ilvl w:val="2"/>
          <w:numId w:val="4"/>
        </w:numPr>
        <w:spacing w:after="0" w:line="276" w:lineRule="auto"/>
        <w:jc w:val="both"/>
      </w:pPr>
      <w:r>
        <w:t>Ograniczenie przepustowości (</w:t>
      </w:r>
      <w:proofErr w:type="spellStart"/>
      <w:r>
        <w:t>rate</w:t>
      </w:r>
      <w:proofErr w:type="spellEnd"/>
      <w:r>
        <w:t xml:space="preserve"> </w:t>
      </w:r>
      <w:proofErr w:type="spellStart"/>
      <w:r>
        <w:t>limiting</w:t>
      </w:r>
      <w:proofErr w:type="spellEnd"/>
      <w:r>
        <w:t>) ruchu wybranego przez ACL</w:t>
      </w:r>
    </w:p>
    <w:p w14:paraId="71B43A81" w14:textId="77777777" w:rsidR="00331DC6" w:rsidRDefault="00331DC6" w:rsidP="002D50D4">
      <w:pPr>
        <w:pStyle w:val="Akapitzlist"/>
        <w:numPr>
          <w:ilvl w:val="2"/>
          <w:numId w:val="4"/>
        </w:numPr>
        <w:spacing w:after="0" w:line="276" w:lineRule="auto"/>
        <w:jc w:val="both"/>
      </w:pPr>
      <w:r>
        <w:t>Obsługa wykrywania periodycznego zaniku linku (Port-Flap):</w:t>
      </w:r>
    </w:p>
    <w:p w14:paraId="2A3562B9" w14:textId="77777777" w:rsidR="00331DC6" w:rsidRDefault="00331DC6" w:rsidP="002D50D4">
      <w:pPr>
        <w:pStyle w:val="Akapitzlist"/>
        <w:numPr>
          <w:ilvl w:val="0"/>
          <w:numId w:val="14"/>
        </w:numPr>
        <w:spacing w:after="0" w:line="276" w:lineRule="auto"/>
        <w:jc w:val="both"/>
      </w:pPr>
      <w:r>
        <w:t xml:space="preserve">możliwość zdefiniowania liczby zaniku linku w czasie określonego czasu </w:t>
      </w:r>
    </w:p>
    <w:p w14:paraId="5D19106C" w14:textId="77777777" w:rsidR="00331DC6" w:rsidRDefault="00331DC6" w:rsidP="002D50D4">
      <w:pPr>
        <w:pStyle w:val="Akapitzlist"/>
        <w:numPr>
          <w:ilvl w:val="0"/>
          <w:numId w:val="14"/>
        </w:numPr>
        <w:spacing w:after="0" w:line="276" w:lineRule="auto"/>
        <w:jc w:val="both"/>
      </w:pPr>
      <w:r>
        <w:t xml:space="preserve">możliwość automatycznej reakcji polegającej na wyłączeniu portu </w:t>
      </w:r>
    </w:p>
    <w:p w14:paraId="2597E870" w14:textId="77777777" w:rsidR="00331DC6" w:rsidRDefault="00331DC6" w:rsidP="002D50D4">
      <w:pPr>
        <w:pStyle w:val="Akapitzlist"/>
        <w:numPr>
          <w:ilvl w:val="0"/>
          <w:numId w:val="14"/>
        </w:numPr>
        <w:spacing w:after="0" w:line="276" w:lineRule="auto"/>
        <w:jc w:val="both"/>
      </w:pPr>
      <w:r>
        <w:t>możliwość automatycznej reakcji polegającej na wyłączeniu portu na wskazany czas</w:t>
      </w:r>
    </w:p>
    <w:p w14:paraId="4FBCC510" w14:textId="77777777" w:rsidR="00331DC6" w:rsidRDefault="00331DC6" w:rsidP="002D50D4">
      <w:pPr>
        <w:pStyle w:val="Akapitzlist"/>
        <w:numPr>
          <w:ilvl w:val="0"/>
          <w:numId w:val="14"/>
        </w:numPr>
        <w:spacing w:after="0" w:line="276" w:lineRule="auto"/>
        <w:jc w:val="both"/>
      </w:pPr>
      <w:r>
        <w:t xml:space="preserve">możliwość raportowania zdarzenia poprzez </w:t>
      </w:r>
      <w:proofErr w:type="spellStart"/>
      <w:r>
        <w:t>Syslog</w:t>
      </w:r>
      <w:proofErr w:type="spellEnd"/>
    </w:p>
    <w:p w14:paraId="17E0CF61" w14:textId="77777777" w:rsidR="00331DC6" w:rsidRDefault="00331DC6" w:rsidP="002D50D4">
      <w:pPr>
        <w:pStyle w:val="Akapitzlist"/>
        <w:numPr>
          <w:ilvl w:val="0"/>
          <w:numId w:val="14"/>
        </w:numPr>
        <w:spacing w:after="0" w:line="276" w:lineRule="auto"/>
        <w:jc w:val="both"/>
      </w:pPr>
      <w:r>
        <w:t>możliwość raportowania zdarzenia poprzez Trap SNMP</w:t>
      </w:r>
    </w:p>
    <w:p w14:paraId="26808A8A" w14:textId="77777777" w:rsidR="00331DC6" w:rsidRDefault="00331DC6" w:rsidP="002D50D4">
      <w:pPr>
        <w:pStyle w:val="Akapitzlist"/>
        <w:numPr>
          <w:ilvl w:val="2"/>
          <w:numId w:val="4"/>
        </w:numPr>
        <w:spacing w:after="0" w:line="276" w:lineRule="auto"/>
        <w:jc w:val="both"/>
      </w:pPr>
      <w:r>
        <w:t xml:space="preserve">Wsparcie </w:t>
      </w:r>
      <w:proofErr w:type="spellStart"/>
      <w:r>
        <w:t>szyfracji</w:t>
      </w:r>
      <w:proofErr w:type="spellEnd"/>
      <w:r>
        <w:t xml:space="preserve"> </w:t>
      </w:r>
      <w:proofErr w:type="spellStart"/>
      <w:r>
        <w:t>MACSec</w:t>
      </w:r>
      <w:proofErr w:type="spellEnd"/>
      <w:r>
        <w:t xml:space="preserve"> IEEE 802.1AE - GCM-AES-128</w:t>
      </w:r>
    </w:p>
    <w:p w14:paraId="2C4FA2DB" w14:textId="77777777" w:rsidR="00331DC6" w:rsidRDefault="00331DC6" w:rsidP="002D50D4">
      <w:pPr>
        <w:pStyle w:val="Akapitzlist"/>
        <w:numPr>
          <w:ilvl w:val="2"/>
          <w:numId w:val="4"/>
        </w:numPr>
        <w:spacing w:after="0" w:line="276" w:lineRule="auto"/>
        <w:jc w:val="both"/>
      </w:pPr>
      <w:r>
        <w:t xml:space="preserve">Wsparcie </w:t>
      </w:r>
      <w:proofErr w:type="spellStart"/>
      <w:r>
        <w:t>szyfracji</w:t>
      </w:r>
      <w:proofErr w:type="spellEnd"/>
      <w:r>
        <w:t xml:space="preserve"> </w:t>
      </w:r>
      <w:proofErr w:type="spellStart"/>
      <w:r>
        <w:t>MACSec</w:t>
      </w:r>
      <w:proofErr w:type="spellEnd"/>
      <w:r>
        <w:t xml:space="preserve"> IEEE 802.1AE - GCM-AES-256</w:t>
      </w:r>
    </w:p>
    <w:p w14:paraId="0627736B" w14:textId="77777777" w:rsidR="00331DC6" w:rsidRPr="00A20B27" w:rsidRDefault="00331DC6" w:rsidP="002D50D4">
      <w:pPr>
        <w:pStyle w:val="Akapitzlist"/>
        <w:numPr>
          <w:ilvl w:val="2"/>
          <w:numId w:val="4"/>
        </w:numPr>
        <w:spacing w:after="0" w:line="276" w:lineRule="auto"/>
        <w:jc w:val="both"/>
        <w:rPr>
          <w:rFonts w:cs="Tahoma"/>
          <w:szCs w:val="20"/>
        </w:rPr>
      </w:pPr>
      <w:r>
        <w:t xml:space="preserve">Wydajność </w:t>
      </w:r>
      <w:proofErr w:type="spellStart"/>
      <w:r>
        <w:t>szyfracji</w:t>
      </w:r>
      <w:proofErr w:type="spellEnd"/>
      <w:r>
        <w:t xml:space="preserve"> </w:t>
      </w:r>
      <w:proofErr w:type="spellStart"/>
      <w:r>
        <w:t>MACSec</w:t>
      </w:r>
      <w:proofErr w:type="spellEnd"/>
      <w:r>
        <w:t xml:space="preserve"> z pełną prędkością obsługiwanych portów</w:t>
      </w:r>
    </w:p>
    <w:p w14:paraId="463A586A" w14:textId="77777777" w:rsidR="00331DC6" w:rsidRDefault="00331DC6" w:rsidP="002D50D4">
      <w:pPr>
        <w:spacing w:after="0" w:line="276" w:lineRule="auto"/>
        <w:jc w:val="both"/>
        <w:rPr>
          <w:rFonts w:cs="Tahoma"/>
          <w:szCs w:val="20"/>
        </w:rPr>
      </w:pPr>
    </w:p>
    <w:p w14:paraId="149EAA03" w14:textId="67DC812E" w:rsidR="00331DC6" w:rsidRPr="00F07D7D" w:rsidRDefault="00F07D7D" w:rsidP="002D50D4">
      <w:pPr>
        <w:pStyle w:val="Akapitzlist"/>
        <w:numPr>
          <w:ilvl w:val="1"/>
          <w:numId w:val="4"/>
        </w:numPr>
        <w:spacing w:after="0" w:line="276" w:lineRule="auto"/>
        <w:jc w:val="both"/>
        <w:rPr>
          <w:i/>
        </w:rPr>
      </w:pPr>
      <w:r>
        <w:rPr>
          <w:b/>
          <w:bCs/>
          <w:i/>
          <w:iCs/>
          <w:color w:val="000000" w:themeColor="text1"/>
        </w:rPr>
        <w:t>Z</w:t>
      </w:r>
      <w:r w:rsidR="00331DC6" w:rsidRPr="00310F02">
        <w:rPr>
          <w:b/>
          <w:bCs/>
          <w:i/>
          <w:iCs/>
          <w:color w:val="000000" w:themeColor="text1"/>
        </w:rPr>
        <w:t>arządzanie</w:t>
      </w:r>
    </w:p>
    <w:p w14:paraId="25ECE51F" w14:textId="77777777" w:rsidR="00331DC6" w:rsidRDefault="00331DC6" w:rsidP="002D50D4">
      <w:pPr>
        <w:pStyle w:val="Akapitzlist"/>
        <w:numPr>
          <w:ilvl w:val="2"/>
          <w:numId w:val="4"/>
        </w:numPr>
        <w:spacing w:after="0" w:line="276" w:lineRule="auto"/>
        <w:jc w:val="both"/>
      </w:pPr>
      <w:r>
        <w:t>Zarządzenia przez SNMP v1/v2/v3</w:t>
      </w:r>
    </w:p>
    <w:p w14:paraId="0C1E9A4D" w14:textId="77777777" w:rsidR="00331DC6" w:rsidRDefault="00331DC6" w:rsidP="002D50D4">
      <w:pPr>
        <w:pStyle w:val="Akapitzlist"/>
        <w:numPr>
          <w:ilvl w:val="2"/>
          <w:numId w:val="4"/>
        </w:numPr>
        <w:spacing w:after="0" w:line="276" w:lineRule="auto"/>
        <w:jc w:val="both"/>
      </w:pPr>
      <w:r>
        <w:t xml:space="preserve">Przełącznik musi wspierać obsługę SNMP </w:t>
      </w:r>
      <w:proofErr w:type="spellStart"/>
      <w:r>
        <w:t>Traps</w:t>
      </w:r>
      <w:proofErr w:type="spellEnd"/>
    </w:p>
    <w:p w14:paraId="0D122CC1" w14:textId="77777777" w:rsidR="00331DC6" w:rsidRDefault="00331DC6" w:rsidP="002D50D4">
      <w:pPr>
        <w:pStyle w:val="Akapitzlist"/>
        <w:numPr>
          <w:ilvl w:val="2"/>
          <w:numId w:val="4"/>
        </w:numPr>
        <w:spacing w:after="0" w:line="276" w:lineRule="auto"/>
        <w:jc w:val="both"/>
      </w:pPr>
      <w:r>
        <w:t>Przełącznik musi wspierać obsługę synchronizacji czasu SNTP lub NTP</w:t>
      </w:r>
    </w:p>
    <w:p w14:paraId="0D4BA51C" w14:textId="77777777" w:rsidR="00331DC6" w:rsidRDefault="00331DC6" w:rsidP="002D50D4">
      <w:pPr>
        <w:pStyle w:val="Akapitzlist"/>
        <w:numPr>
          <w:ilvl w:val="2"/>
          <w:numId w:val="4"/>
        </w:numPr>
        <w:spacing w:after="0" w:line="276" w:lineRule="auto"/>
        <w:jc w:val="both"/>
      </w:pPr>
      <w:r>
        <w:t>Przełącznik musi wspierać obsługę DNS klienta</w:t>
      </w:r>
    </w:p>
    <w:p w14:paraId="2A09D11B" w14:textId="08917A5E" w:rsidR="00331DC6" w:rsidRDefault="00331DC6" w:rsidP="002D50D4">
      <w:pPr>
        <w:pStyle w:val="Akapitzlist"/>
        <w:numPr>
          <w:ilvl w:val="2"/>
          <w:numId w:val="4"/>
        </w:numPr>
        <w:spacing w:after="0" w:line="276" w:lineRule="auto"/>
        <w:jc w:val="both"/>
      </w:pPr>
      <w:r>
        <w:t xml:space="preserve">Przełącznik musi wspierać obsługę zarządzania przez przeglądarkę www - protokół http </w:t>
      </w:r>
      <w:r w:rsidR="002D50D4">
        <w:br/>
      </w:r>
      <w:r>
        <w:t xml:space="preserve">i </w:t>
      </w:r>
      <w:proofErr w:type="spellStart"/>
      <w:r>
        <w:t>https</w:t>
      </w:r>
      <w:proofErr w:type="spellEnd"/>
    </w:p>
    <w:p w14:paraId="55A7B98C" w14:textId="77777777" w:rsidR="00331DC6" w:rsidRDefault="00331DC6" w:rsidP="002D50D4">
      <w:pPr>
        <w:pStyle w:val="Akapitzlist"/>
        <w:numPr>
          <w:ilvl w:val="2"/>
          <w:numId w:val="4"/>
        </w:numPr>
        <w:spacing w:after="0" w:line="276" w:lineRule="auto"/>
        <w:jc w:val="both"/>
      </w:pPr>
      <w:r>
        <w:t>Przełącznik musi wspierać obsługę możliwość zarządzania przez protokół XML</w:t>
      </w:r>
    </w:p>
    <w:p w14:paraId="1E86074E" w14:textId="77777777" w:rsidR="00331DC6" w:rsidRDefault="00331DC6" w:rsidP="002D50D4">
      <w:pPr>
        <w:pStyle w:val="Akapitzlist"/>
        <w:numPr>
          <w:ilvl w:val="2"/>
          <w:numId w:val="4"/>
        </w:numPr>
        <w:spacing w:after="0" w:line="276" w:lineRule="auto"/>
        <w:jc w:val="both"/>
      </w:pPr>
      <w:r>
        <w:t>Przełącznik musi wspierać obsługę serwera SSH dla IPv4</w:t>
      </w:r>
    </w:p>
    <w:p w14:paraId="16D2EDD7" w14:textId="77777777" w:rsidR="00331DC6" w:rsidRDefault="00331DC6" w:rsidP="002D50D4">
      <w:pPr>
        <w:pStyle w:val="Akapitzlist"/>
        <w:numPr>
          <w:ilvl w:val="2"/>
          <w:numId w:val="4"/>
        </w:numPr>
        <w:spacing w:after="0" w:line="276" w:lineRule="auto"/>
        <w:jc w:val="both"/>
      </w:pPr>
      <w:r>
        <w:t>Przełącznik musi wspierać obsługę serwera SSH dla IPv6</w:t>
      </w:r>
    </w:p>
    <w:p w14:paraId="34FB14EB" w14:textId="77777777" w:rsidR="00331DC6" w:rsidRDefault="00331DC6" w:rsidP="002D50D4">
      <w:pPr>
        <w:pStyle w:val="Akapitzlist"/>
        <w:numPr>
          <w:ilvl w:val="2"/>
          <w:numId w:val="4"/>
        </w:numPr>
        <w:spacing w:after="0" w:line="276" w:lineRule="auto"/>
        <w:jc w:val="both"/>
      </w:pPr>
      <w:r>
        <w:t>Przełącznik musi wspierać obsługę klienta SSH dla IPv4</w:t>
      </w:r>
    </w:p>
    <w:p w14:paraId="1F5E3D9C" w14:textId="77777777" w:rsidR="00331DC6" w:rsidRDefault="00331DC6" w:rsidP="002D50D4">
      <w:pPr>
        <w:pStyle w:val="Akapitzlist"/>
        <w:numPr>
          <w:ilvl w:val="2"/>
          <w:numId w:val="4"/>
        </w:numPr>
        <w:spacing w:after="0" w:line="276" w:lineRule="auto"/>
        <w:jc w:val="both"/>
      </w:pPr>
      <w:r>
        <w:t>Przełącznik musi wspierać obsługę klienta SSH dla IPv6</w:t>
      </w:r>
    </w:p>
    <w:p w14:paraId="7D6E5306" w14:textId="77777777" w:rsidR="00331DC6" w:rsidRDefault="00331DC6" w:rsidP="002D50D4">
      <w:pPr>
        <w:pStyle w:val="Akapitzlist"/>
        <w:numPr>
          <w:ilvl w:val="2"/>
          <w:numId w:val="4"/>
        </w:numPr>
        <w:spacing w:after="0" w:line="276" w:lineRule="auto"/>
        <w:jc w:val="both"/>
      </w:pPr>
      <w:r>
        <w:t>Przełącznik musi wspierać obsługę serwera Telnet dla IPv4</w:t>
      </w:r>
    </w:p>
    <w:p w14:paraId="0C7406B8" w14:textId="77777777" w:rsidR="00331DC6" w:rsidRDefault="00331DC6" w:rsidP="002D50D4">
      <w:pPr>
        <w:pStyle w:val="Akapitzlist"/>
        <w:numPr>
          <w:ilvl w:val="2"/>
          <w:numId w:val="4"/>
        </w:numPr>
        <w:spacing w:after="0" w:line="276" w:lineRule="auto"/>
        <w:jc w:val="both"/>
      </w:pPr>
      <w:r>
        <w:t>Przełącznik musi wspierać obsługę serwera Telnet dla IPv6</w:t>
      </w:r>
    </w:p>
    <w:p w14:paraId="5A3265EF" w14:textId="77777777" w:rsidR="00331DC6" w:rsidRDefault="00331DC6" w:rsidP="002D50D4">
      <w:pPr>
        <w:pStyle w:val="Akapitzlist"/>
        <w:numPr>
          <w:ilvl w:val="2"/>
          <w:numId w:val="4"/>
        </w:numPr>
        <w:spacing w:after="0" w:line="276" w:lineRule="auto"/>
        <w:jc w:val="both"/>
      </w:pPr>
      <w:r>
        <w:t>Przełącznik musi wspierać obsługę klienta Telnet dla IPv4</w:t>
      </w:r>
    </w:p>
    <w:p w14:paraId="5A7D584A" w14:textId="77777777" w:rsidR="00331DC6" w:rsidRDefault="00331DC6" w:rsidP="002D50D4">
      <w:pPr>
        <w:pStyle w:val="Akapitzlist"/>
        <w:numPr>
          <w:ilvl w:val="2"/>
          <w:numId w:val="4"/>
        </w:numPr>
        <w:spacing w:after="0" w:line="276" w:lineRule="auto"/>
        <w:jc w:val="both"/>
      </w:pPr>
      <w:r>
        <w:t>Przełącznik musi wspierać obsługę klienta Telnet dla IPv6</w:t>
      </w:r>
    </w:p>
    <w:p w14:paraId="15B10041" w14:textId="77777777" w:rsidR="00331DC6" w:rsidRDefault="00331DC6" w:rsidP="002D50D4">
      <w:pPr>
        <w:pStyle w:val="Akapitzlist"/>
        <w:numPr>
          <w:ilvl w:val="2"/>
          <w:numId w:val="4"/>
        </w:numPr>
        <w:spacing w:after="0" w:line="276" w:lineRule="auto"/>
        <w:jc w:val="both"/>
      </w:pPr>
      <w:r>
        <w:t>Przełącznik musi wspierać obsługę transferu plików:</w:t>
      </w:r>
    </w:p>
    <w:p w14:paraId="42636A45" w14:textId="77777777" w:rsidR="00331DC6" w:rsidRDefault="00331DC6" w:rsidP="002D50D4">
      <w:pPr>
        <w:pStyle w:val="Akapitzlist"/>
        <w:numPr>
          <w:ilvl w:val="2"/>
          <w:numId w:val="3"/>
        </w:numPr>
        <w:spacing w:after="0" w:line="276" w:lineRule="auto"/>
        <w:jc w:val="both"/>
      </w:pPr>
      <w:r>
        <w:t>TFTP</w:t>
      </w:r>
    </w:p>
    <w:p w14:paraId="7AF0BCCB" w14:textId="77777777" w:rsidR="00331DC6" w:rsidRDefault="00331DC6" w:rsidP="002D50D4">
      <w:pPr>
        <w:pStyle w:val="Akapitzlist"/>
        <w:numPr>
          <w:ilvl w:val="2"/>
          <w:numId w:val="3"/>
        </w:numPr>
        <w:spacing w:after="0" w:line="276" w:lineRule="auto"/>
        <w:jc w:val="both"/>
      </w:pPr>
      <w:r>
        <w:t>SFTP</w:t>
      </w:r>
    </w:p>
    <w:p w14:paraId="0087AEE3" w14:textId="77777777" w:rsidR="00331DC6" w:rsidRDefault="00331DC6" w:rsidP="002D50D4">
      <w:pPr>
        <w:pStyle w:val="Akapitzlist"/>
        <w:numPr>
          <w:ilvl w:val="2"/>
          <w:numId w:val="3"/>
        </w:numPr>
        <w:spacing w:after="0" w:line="276" w:lineRule="auto"/>
        <w:jc w:val="both"/>
      </w:pPr>
      <w:r>
        <w:t>SCP</w:t>
      </w:r>
    </w:p>
    <w:p w14:paraId="704CE6BF" w14:textId="77777777" w:rsidR="00331DC6" w:rsidRDefault="00331DC6" w:rsidP="002D50D4">
      <w:pPr>
        <w:pStyle w:val="Akapitzlist"/>
        <w:numPr>
          <w:ilvl w:val="2"/>
          <w:numId w:val="4"/>
        </w:numPr>
        <w:spacing w:after="0" w:line="276" w:lineRule="auto"/>
        <w:jc w:val="both"/>
      </w:pPr>
      <w:r>
        <w:t>Przełącznik musi wspierać obsługę SYSLOG</w:t>
      </w:r>
    </w:p>
    <w:p w14:paraId="513D14A3" w14:textId="77777777" w:rsidR="00331DC6" w:rsidRDefault="00331DC6" w:rsidP="002D50D4">
      <w:pPr>
        <w:pStyle w:val="Akapitzlist"/>
        <w:numPr>
          <w:ilvl w:val="2"/>
          <w:numId w:val="4"/>
        </w:numPr>
        <w:spacing w:after="0" w:line="276" w:lineRule="auto"/>
        <w:jc w:val="both"/>
      </w:pPr>
      <w:r>
        <w:t xml:space="preserve">Przełącznik musi wspierać obsługę </w:t>
      </w:r>
      <w:proofErr w:type="spellStart"/>
      <w:r>
        <w:t>Secure</w:t>
      </w:r>
      <w:proofErr w:type="spellEnd"/>
      <w:r>
        <w:t xml:space="preserve"> SYSLOG (TLS)</w:t>
      </w:r>
    </w:p>
    <w:p w14:paraId="2F4DA222" w14:textId="77777777" w:rsidR="00331DC6" w:rsidRDefault="00331DC6" w:rsidP="002D50D4">
      <w:pPr>
        <w:pStyle w:val="Akapitzlist"/>
        <w:numPr>
          <w:ilvl w:val="2"/>
          <w:numId w:val="4"/>
        </w:numPr>
        <w:spacing w:after="0" w:line="276" w:lineRule="auto"/>
        <w:jc w:val="both"/>
      </w:pPr>
      <w:r>
        <w:lastRenderedPageBreak/>
        <w:t>Przełącznik musi wspierać obsługę SYSLOG - konfiguracja wielu serwerów SYSLOG z możliwością definicji wysyłanych zdarzeń</w:t>
      </w:r>
    </w:p>
    <w:p w14:paraId="5051C1ED" w14:textId="77777777" w:rsidR="00331DC6" w:rsidRDefault="00331DC6" w:rsidP="002D50D4">
      <w:pPr>
        <w:pStyle w:val="Akapitzlist"/>
        <w:numPr>
          <w:ilvl w:val="2"/>
          <w:numId w:val="4"/>
        </w:numPr>
        <w:spacing w:after="0" w:line="276" w:lineRule="auto"/>
        <w:jc w:val="both"/>
      </w:pPr>
      <w:r>
        <w:t>Przełącznik musi wspierać obsługę logowania komend CLI do logu systemowego</w:t>
      </w:r>
    </w:p>
    <w:p w14:paraId="6B897730" w14:textId="77777777" w:rsidR="00331DC6" w:rsidRDefault="00331DC6" w:rsidP="002D50D4">
      <w:pPr>
        <w:pStyle w:val="Akapitzlist"/>
        <w:numPr>
          <w:ilvl w:val="2"/>
          <w:numId w:val="4"/>
        </w:numPr>
        <w:spacing w:after="0" w:line="276" w:lineRule="auto"/>
        <w:jc w:val="both"/>
      </w:pPr>
      <w:r>
        <w:t>Przełącznik musi wspierać obsługę logowania komend do serwera SYSLOG</w:t>
      </w:r>
    </w:p>
    <w:p w14:paraId="13AE6154" w14:textId="77777777" w:rsidR="00331DC6" w:rsidRDefault="00331DC6" w:rsidP="002D50D4">
      <w:pPr>
        <w:pStyle w:val="Akapitzlist"/>
        <w:numPr>
          <w:ilvl w:val="2"/>
          <w:numId w:val="4"/>
        </w:numPr>
        <w:spacing w:after="0" w:line="276" w:lineRule="auto"/>
        <w:jc w:val="both"/>
      </w:pPr>
      <w:r>
        <w:t>Przełącznik musi wspierać obsługę ping dla IPv4 i IPv6</w:t>
      </w:r>
    </w:p>
    <w:p w14:paraId="23D894C8" w14:textId="77777777" w:rsidR="00331DC6" w:rsidRDefault="00331DC6" w:rsidP="002D50D4">
      <w:pPr>
        <w:pStyle w:val="Akapitzlist"/>
        <w:numPr>
          <w:ilvl w:val="2"/>
          <w:numId w:val="4"/>
        </w:numPr>
        <w:spacing w:after="0" w:line="276" w:lineRule="auto"/>
        <w:jc w:val="both"/>
      </w:pPr>
      <w:r>
        <w:t xml:space="preserve">Przełącznik musi wspierać obsługę </w:t>
      </w:r>
      <w:proofErr w:type="spellStart"/>
      <w:r>
        <w:t>traceroute</w:t>
      </w:r>
      <w:proofErr w:type="spellEnd"/>
      <w:r>
        <w:t xml:space="preserve"> dla IPv4 i IPv6</w:t>
      </w:r>
    </w:p>
    <w:p w14:paraId="46D07826" w14:textId="77777777" w:rsidR="00331DC6" w:rsidRDefault="00331DC6" w:rsidP="002D50D4">
      <w:pPr>
        <w:pStyle w:val="Akapitzlist"/>
        <w:numPr>
          <w:ilvl w:val="2"/>
          <w:numId w:val="4"/>
        </w:numPr>
        <w:spacing w:after="0" w:line="276" w:lineRule="auto"/>
        <w:jc w:val="both"/>
      </w:pPr>
      <w:r>
        <w:t xml:space="preserve">Przełącznik musi wspierać obsługę RMON min. 4 grupy: Status, </w:t>
      </w:r>
      <w:proofErr w:type="spellStart"/>
      <w:r>
        <w:t>History</w:t>
      </w:r>
      <w:proofErr w:type="spellEnd"/>
      <w:r>
        <w:t xml:space="preserve">, </w:t>
      </w:r>
      <w:proofErr w:type="spellStart"/>
      <w:r>
        <w:t>Alarms</w:t>
      </w:r>
      <w:proofErr w:type="spellEnd"/>
      <w:r>
        <w:t xml:space="preserve">, </w:t>
      </w:r>
      <w:proofErr w:type="spellStart"/>
      <w:r>
        <w:t>Events</w:t>
      </w:r>
      <w:proofErr w:type="spellEnd"/>
      <w:r>
        <w:t xml:space="preserve"> </w:t>
      </w:r>
    </w:p>
    <w:p w14:paraId="469E2C2F" w14:textId="77777777" w:rsidR="00331DC6" w:rsidRDefault="00331DC6" w:rsidP="002D50D4">
      <w:pPr>
        <w:pStyle w:val="Akapitzlist"/>
        <w:numPr>
          <w:ilvl w:val="2"/>
          <w:numId w:val="4"/>
        </w:numPr>
        <w:spacing w:after="0" w:line="276" w:lineRule="auto"/>
        <w:jc w:val="both"/>
      </w:pPr>
      <w:r>
        <w:t>Przełącznik musi wspierać obsługę RMON2</w:t>
      </w:r>
    </w:p>
    <w:p w14:paraId="74C581F5" w14:textId="77777777" w:rsidR="00331DC6" w:rsidRDefault="00331DC6" w:rsidP="002D50D4">
      <w:pPr>
        <w:spacing w:after="0" w:line="276" w:lineRule="auto"/>
        <w:jc w:val="both"/>
        <w:rPr>
          <w:rFonts w:cs="Tahoma"/>
          <w:szCs w:val="20"/>
        </w:rPr>
      </w:pPr>
    </w:p>
    <w:p w14:paraId="1A86B39F" w14:textId="489DCCC3" w:rsidR="00331DC6" w:rsidRPr="00F07D7D" w:rsidRDefault="00331DC6" w:rsidP="002D50D4">
      <w:pPr>
        <w:pStyle w:val="Akapitzlist"/>
        <w:numPr>
          <w:ilvl w:val="1"/>
          <w:numId w:val="4"/>
        </w:numPr>
        <w:spacing w:after="0" w:line="276" w:lineRule="auto"/>
        <w:jc w:val="both"/>
        <w:rPr>
          <w:i/>
        </w:rPr>
      </w:pPr>
      <w:r w:rsidRPr="00310F02">
        <w:rPr>
          <w:b/>
          <w:bCs/>
          <w:i/>
          <w:iCs/>
          <w:color w:val="000000" w:themeColor="text1"/>
        </w:rPr>
        <w:t>Inne</w:t>
      </w:r>
      <w:r>
        <w:rPr>
          <w:b/>
          <w:bCs/>
          <w:i/>
          <w:iCs/>
          <w:color w:val="000000" w:themeColor="text1"/>
        </w:rPr>
        <w:t xml:space="preserve"> wymagania</w:t>
      </w:r>
    </w:p>
    <w:p w14:paraId="3CA5ABD6" w14:textId="77777777" w:rsidR="00331DC6" w:rsidRDefault="00331DC6" w:rsidP="002D50D4">
      <w:pPr>
        <w:pStyle w:val="Akapitzlist"/>
        <w:numPr>
          <w:ilvl w:val="2"/>
          <w:numId w:val="4"/>
        </w:numPr>
        <w:spacing w:after="0" w:line="276" w:lineRule="auto"/>
        <w:jc w:val="both"/>
      </w:pPr>
      <w:r>
        <w:t>Współpraca z systemem kontroli dostępu oferowanym przez producenta przełączników</w:t>
      </w:r>
    </w:p>
    <w:p w14:paraId="3ABDF8C0" w14:textId="77777777" w:rsidR="00331DC6" w:rsidRDefault="00331DC6" w:rsidP="002D50D4">
      <w:pPr>
        <w:pStyle w:val="Akapitzlist"/>
        <w:numPr>
          <w:ilvl w:val="2"/>
          <w:numId w:val="4"/>
        </w:numPr>
        <w:spacing w:after="0" w:line="276" w:lineRule="auto"/>
        <w:jc w:val="both"/>
      </w:pPr>
      <w:r>
        <w:t xml:space="preserve">Wbudowany DHCP Server </w:t>
      </w:r>
    </w:p>
    <w:p w14:paraId="24FCA695" w14:textId="77777777" w:rsidR="00331DC6" w:rsidRDefault="00331DC6" w:rsidP="002D50D4">
      <w:pPr>
        <w:pStyle w:val="Akapitzlist"/>
        <w:numPr>
          <w:ilvl w:val="2"/>
          <w:numId w:val="4"/>
        </w:numPr>
        <w:spacing w:after="0" w:line="276" w:lineRule="auto"/>
        <w:jc w:val="both"/>
      </w:pPr>
      <w:r>
        <w:t>DHCP Server z możliwość definicji opcji (np. opcje 43, 60, 78 itp.)</w:t>
      </w:r>
    </w:p>
    <w:p w14:paraId="0B8F6AE3" w14:textId="77777777" w:rsidR="00331DC6" w:rsidRDefault="00331DC6" w:rsidP="002D50D4">
      <w:pPr>
        <w:pStyle w:val="Akapitzlist"/>
        <w:numPr>
          <w:ilvl w:val="2"/>
          <w:numId w:val="4"/>
        </w:numPr>
        <w:spacing w:after="0" w:line="276" w:lineRule="auto"/>
        <w:jc w:val="both"/>
      </w:pPr>
      <w:r>
        <w:t>Wbudowany DHCP Client - per VLAN</w:t>
      </w:r>
    </w:p>
    <w:p w14:paraId="18044841" w14:textId="77777777" w:rsidR="00331DC6" w:rsidRDefault="00331DC6" w:rsidP="002D50D4">
      <w:pPr>
        <w:pStyle w:val="Akapitzlist"/>
        <w:numPr>
          <w:ilvl w:val="2"/>
          <w:numId w:val="4"/>
        </w:numPr>
        <w:spacing w:after="0" w:line="276" w:lineRule="auto"/>
        <w:jc w:val="both"/>
      </w:pPr>
      <w:r>
        <w:t>Przełącznik musi wspierać obsługę skryptów CLI</w:t>
      </w:r>
    </w:p>
    <w:p w14:paraId="7754AB85" w14:textId="77777777" w:rsidR="00331DC6" w:rsidRDefault="00331DC6" w:rsidP="002D50D4">
      <w:pPr>
        <w:pStyle w:val="Akapitzlist"/>
        <w:numPr>
          <w:ilvl w:val="2"/>
          <w:numId w:val="4"/>
        </w:numPr>
        <w:spacing w:after="0" w:line="276" w:lineRule="auto"/>
        <w:jc w:val="both"/>
      </w:pPr>
      <w:r>
        <w:t>Przełącznik musi wspierać obsługę funkcji TCL/</w:t>
      </w:r>
      <w:proofErr w:type="spellStart"/>
      <w:r>
        <w:t>Tk</w:t>
      </w:r>
      <w:proofErr w:type="spellEnd"/>
      <w:r>
        <w:t xml:space="preserve"> w skryptach CLI</w:t>
      </w:r>
    </w:p>
    <w:p w14:paraId="0644F938" w14:textId="77777777" w:rsidR="00331DC6" w:rsidRDefault="00331DC6" w:rsidP="002D50D4">
      <w:pPr>
        <w:pStyle w:val="Akapitzlist"/>
        <w:numPr>
          <w:ilvl w:val="2"/>
          <w:numId w:val="4"/>
        </w:numPr>
        <w:spacing w:after="0" w:line="276" w:lineRule="auto"/>
        <w:jc w:val="both"/>
      </w:pPr>
      <w:r>
        <w:t xml:space="preserve">Przełącznik musi wspierać obsługę skryptów </w:t>
      </w:r>
      <w:proofErr w:type="spellStart"/>
      <w:r>
        <w:t>Python</w:t>
      </w:r>
      <w:proofErr w:type="spellEnd"/>
      <w:r>
        <w:t xml:space="preserve"> 3.x</w:t>
      </w:r>
    </w:p>
    <w:p w14:paraId="1F197C0A" w14:textId="77777777" w:rsidR="00331DC6" w:rsidRDefault="00331DC6" w:rsidP="002D50D4">
      <w:pPr>
        <w:pStyle w:val="Akapitzlist"/>
        <w:numPr>
          <w:ilvl w:val="2"/>
          <w:numId w:val="4"/>
        </w:numPr>
        <w:spacing w:after="0" w:line="276" w:lineRule="auto"/>
        <w:jc w:val="both"/>
      </w:pPr>
      <w:r>
        <w:t>Przełącznik musi wspierać obsługę uruchamiania skryptów:</w:t>
      </w:r>
    </w:p>
    <w:p w14:paraId="2FB842EE" w14:textId="77777777" w:rsidR="00331DC6" w:rsidRDefault="00331DC6" w:rsidP="002D50D4">
      <w:pPr>
        <w:pStyle w:val="Akapitzlist"/>
        <w:numPr>
          <w:ilvl w:val="2"/>
          <w:numId w:val="3"/>
        </w:numPr>
        <w:spacing w:after="0" w:line="276" w:lineRule="auto"/>
        <w:jc w:val="both"/>
      </w:pPr>
      <w:r>
        <w:t>ręcznie z CLI przez administratora</w:t>
      </w:r>
    </w:p>
    <w:p w14:paraId="4AEC803F" w14:textId="77777777" w:rsidR="00331DC6" w:rsidRDefault="00331DC6" w:rsidP="002D50D4">
      <w:pPr>
        <w:pStyle w:val="Akapitzlist"/>
        <w:numPr>
          <w:ilvl w:val="2"/>
          <w:numId w:val="3"/>
        </w:numPr>
        <w:spacing w:after="0" w:line="276" w:lineRule="auto"/>
        <w:jc w:val="both"/>
      </w:pPr>
      <w:r>
        <w:t>o określonym czasie lub co wskazany czas</w:t>
      </w:r>
    </w:p>
    <w:p w14:paraId="6E00DE48" w14:textId="77777777" w:rsidR="00331DC6" w:rsidRDefault="00331DC6" w:rsidP="002D50D4">
      <w:pPr>
        <w:pStyle w:val="Akapitzlist"/>
        <w:numPr>
          <w:ilvl w:val="2"/>
          <w:numId w:val="3"/>
        </w:numPr>
        <w:spacing w:after="0" w:line="276" w:lineRule="auto"/>
        <w:jc w:val="both"/>
      </w:pPr>
      <w:r>
        <w:t>na podstawie zdarzeń z logu systemowego</w:t>
      </w:r>
    </w:p>
    <w:p w14:paraId="325C517D" w14:textId="77777777" w:rsidR="00331DC6" w:rsidRDefault="00331DC6" w:rsidP="002D50D4">
      <w:pPr>
        <w:pStyle w:val="Akapitzlist"/>
        <w:numPr>
          <w:ilvl w:val="2"/>
          <w:numId w:val="4"/>
        </w:numPr>
        <w:spacing w:after="0" w:line="276" w:lineRule="auto"/>
        <w:jc w:val="both"/>
      </w:pPr>
      <w:r>
        <w:t>Przełącznik musi wspierać obsługę edycji skryptów bezpośrednio na urządzeniu - system operacyjny musi zawierać edytor plików tekstowych</w:t>
      </w:r>
    </w:p>
    <w:p w14:paraId="1AAF0074" w14:textId="77777777" w:rsidR="00331DC6" w:rsidRPr="00060A92" w:rsidRDefault="00331DC6" w:rsidP="002D50D4">
      <w:pPr>
        <w:pStyle w:val="Akapitzlist"/>
        <w:numPr>
          <w:ilvl w:val="2"/>
          <w:numId w:val="4"/>
        </w:numPr>
        <w:spacing w:after="0" w:line="276" w:lineRule="auto"/>
        <w:jc w:val="both"/>
        <w:rPr>
          <w:lang w:val="en-GB"/>
        </w:rPr>
      </w:pPr>
      <w:proofErr w:type="spellStart"/>
      <w:r w:rsidRPr="00060A92">
        <w:rPr>
          <w:lang w:val="en-GB"/>
        </w:rPr>
        <w:t>Wsparcie</w:t>
      </w:r>
      <w:proofErr w:type="spellEnd"/>
      <w:r w:rsidRPr="00060A92">
        <w:rPr>
          <w:lang w:val="en-GB"/>
        </w:rPr>
        <w:t xml:space="preserve"> </w:t>
      </w:r>
      <w:proofErr w:type="spellStart"/>
      <w:r w:rsidRPr="00060A92">
        <w:rPr>
          <w:lang w:val="en-GB"/>
        </w:rPr>
        <w:t>standardu</w:t>
      </w:r>
      <w:proofErr w:type="spellEnd"/>
      <w:r w:rsidRPr="00060A92">
        <w:rPr>
          <w:lang w:val="en-GB"/>
        </w:rPr>
        <w:t xml:space="preserve"> IEEE 802.1Qcj - Automatic Attachment to Provider Backbone Bridging</w:t>
      </w:r>
    </w:p>
    <w:p w14:paraId="46B12607" w14:textId="77777777" w:rsidR="00331DC6" w:rsidRDefault="00331DC6" w:rsidP="002D50D4">
      <w:pPr>
        <w:pStyle w:val="Akapitzlist"/>
        <w:numPr>
          <w:ilvl w:val="2"/>
          <w:numId w:val="4"/>
        </w:numPr>
        <w:spacing w:after="0" w:line="276" w:lineRule="auto"/>
        <w:jc w:val="both"/>
      </w:pPr>
      <w:r>
        <w:t>Możliwość rozbudowy o funkcjonalność uruchamiania maszyn wirtualnych na przełączniku</w:t>
      </w:r>
    </w:p>
    <w:p w14:paraId="150CA3C0" w14:textId="77777777" w:rsidR="00331DC6" w:rsidRDefault="00331DC6" w:rsidP="002D50D4">
      <w:pPr>
        <w:pStyle w:val="Akapitzlist"/>
        <w:numPr>
          <w:ilvl w:val="2"/>
          <w:numId w:val="4"/>
        </w:numPr>
        <w:spacing w:after="0" w:line="276" w:lineRule="auto"/>
        <w:jc w:val="both"/>
      </w:pPr>
      <w:r>
        <w:t>Możliwość rozbudowy przełącznika o wsparcie MPLS</w:t>
      </w:r>
    </w:p>
    <w:p w14:paraId="20F2C1FC" w14:textId="77777777" w:rsidR="00331DC6" w:rsidRDefault="00331DC6" w:rsidP="002D50D4">
      <w:pPr>
        <w:pStyle w:val="Akapitzlist"/>
        <w:numPr>
          <w:ilvl w:val="2"/>
          <w:numId w:val="4"/>
        </w:numPr>
        <w:spacing w:after="0" w:line="276" w:lineRule="auto"/>
        <w:jc w:val="both"/>
      </w:pPr>
      <w:r>
        <w:t>Wsparcie VXLAN</w:t>
      </w:r>
    </w:p>
    <w:p w14:paraId="1F8BA387" w14:textId="77777777" w:rsidR="00331DC6" w:rsidRDefault="00331DC6" w:rsidP="002D50D4">
      <w:pPr>
        <w:spacing w:after="0" w:line="276" w:lineRule="auto"/>
        <w:jc w:val="both"/>
        <w:rPr>
          <w:rFonts w:cs="Tahoma"/>
          <w:szCs w:val="20"/>
        </w:rPr>
      </w:pPr>
    </w:p>
    <w:p w14:paraId="56BD9EF0" w14:textId="56BA3EE2" w:rsidR="00331DC6" w:rsidRPr="00F07D7D" w:rsidRDefault="00331DC6" w:rsidP="002D50D4">
      <w:pPr>
        <w:pStyle w:val="Akapitzlist"/>
        <w:numPr>
          <w:ilvl w:val="1"/>
          <w:numId w:val="4"/>
        </w:numPr>
        <w:spacing w:after="0" w:line="276" w:lineRule="auto"/>
        <w:jc w:val="both"/>
        <w:rPr>
          <w:i/>
        </w:rPr>
      </w:pPr>
      <w:r w:rsidRPr="00310F02">
        <w:rPr>
          <w:b/>
          <w:bCs/>
          <w:i/>
          <w:iCs/>
          <w:color w:val="000000" w:themeColor="text1"/>
        </w:rPr>
        <w:t>Zgodność z normami</w:t>
      </w:r>
    </w:p>
    <w:p w14:paraId="438746FD" w14:textId="77777777" w:rsidR="00331DC6" w:rsidRDefault="00331DC6" w:rsidP="002D50D4">
      <w:pPr>
        <w:pStyle w:val="Akapitzlist"/>
        <w:numPr>
          <w:ilvl w:val="2"/>
          <w:numId w:val="4"/>
        </w:numPr>
        <w:spacing w:after="0" w:line="276" w:lineRule="auto"/>
        <w:jc w:val="both"/>
      </w:pPr>
      <w:r>
        <w:t xml:space="preserve">EU </w:t>
      </w:r>
      <w:proofErr w:type="spellStart"/>
      <w:r>
        <w:t>RoHS</w:t>
      </w:r>
      <w:proofErr w:type="spellEnd"/>
      <w:r>
        <w:t xml:space="preserve"> - 2011/65/EU</w:t>
      </w:r>
    </w:p>
    <w:p w14:paraId="37BB1DAB" w14:textId="77777777" w:rsidR="00331DC6" w:rsidRDefault="00331DC6" w:rsidP="002D50D4">
      <w:pPr>
        <w:pStyle w:val="Akapitzlist"/>
        <w:numPr>
          <w:ilvl w:val="2"/>
          <w:numId w:val="4"/>
        </w:numPr>
        <w:spacing w:after="0" w:line="276" w:lineRule="auto"/>
        <w:jc w:val="both"/>
      </w:pPr>
      <w:r>
        <w:t>EN/ETSI 300 019-2-1 v2.1.2 - Class 1.2 Storage</w:t>
      </w:r>
    </w:p>
    <w:p w14:paraId="206E0715" w14:textId="77777777" w:rsidR="00331DC6" w:rsidRDefault="00331DC6" w:rsidP="002D50D4">
      <w:pPr>
        <w:pStyle w:val="Akapitzlist"/>
        <w:numPr>
          <w:ilvl w:val="2"/>
          <w:numId w:val="4"/>
        </w:numPr>
        <w:spacing w:after="0" w:line="276" w:lineRule="auto"/>
        <w:jc w:val="both"/>
      </w:pPr>
      <w:r>
        <w:t xml:space="preserve">EN/ETSI 300 019-2-2 v2.1.2 - Class 2.3 </w:t>
      </w:r>
      <w:proofErr w:type="spellStart"/>
      <w:r>
        <w:t>Transportation</w:t>
      </w:r>
      <w:proofErr w:type="spellEnd"/>
    </w:p>
    <w:p w14:paraId="381281ED" w14:textId="77777777" w:rsidR="00331DC6" w:rsidRPr="00A20B27" w:rsidRDefault="00331DC6" w:rsidP="002D50D4">
      <w:pPr>
        <w:pStyle w:val="Akapitzlist"/>
        <w:numPr>
          <w:ilvl w:val="2"/>
          <w:numId w:val="4"/>
        </w:numPr>
        <w:spacing w:after="0" w:line="276" w:lineRule="auto"/>
        <w:jc w:val="both"/>
        <w:rPr>
          <w:rFonts w:cs="Tahoma"/>
          <w:szCs w:val="20"/>
          <w:lang w:val="en-GB"/>
        </w:rPr>
      </w:pPr>
      <w:r w:rsidRPr="00A20B27">
        <w:rPr>
          <w:lang w:val="en-GB"/>
        </w:rPr>
        <w:t>EN/ETSI 300 019-2-3 v2.1.2 - Class 3.1e Operational</w:t>
      </w:r>
    </w:p>
    <w:p w14:paraId="390F3E02" w14:textId="77777777" w:rsidR="00331DC6" w:rsidRPr="00060A92" w:rsidRDefault="00331DC6" w:rsidP="002D50D4">
      <w:pPr>
        <w:spacing w:after="0" w:line="276" w:lineRule="auto"/>
        <w:jc w:val="both"/>
        <w:rPr>
          <w:rFonts w:cs="Tahoma"/>
          <w:szCs w:val="20"/>
          <w:lang w:val="en-GB"/>
        </w:rPr>
      </w:pPr>
    </w:p>
    <w:p w14:paraId="33A3F8D4" w14:textId="5AE02E4F" w:rsidR="00331DC6" w:rsidRPr="00F07D7D" w:rsidRDefault="00331DC6" w:rsidP="002D50D4">
      <w:pPr>
        <w:pStyle w:val="Akapitzlist"/>
        <w:numPr>
          <w:ilvl w:val="1"/>
          <w:numId w:val="4"/>
        </w:numPr>
        <w:spacing w:after="0" w:line="276" w:lineRule="auto"/>
        <w:jc w:val="both"/>
        <w:rPr>
          <w:i/>
        </w:rPr>
      </w:pPr>
      <w:r>
        <w:rPr>
          <w:b/>
          <w:bCs/>
          <w:i/>
          <w:iCs/>
          <w:color w:val="000000" w:themeColor="text1"/>
        </w:rPr>
        <w:t>Gwarancja</w:t>
      </w:r>
    </w:p>
    <w:p w14:paraId="348DBA9A" w14:textId="77777777" w:rsidR="00331DC6" w:rsidRDefault="00331DC6" w:rsidP="002D50D4">
      <w:pPr>
        <w:pStyle w:val="Akapitzlist"/>
        <w:numPr>
          <w:ilvl w:val="2"/>
          <w:numId w:val="4"/>
        </w:numPr>
        <w:spacing w:after="0" w:line="276" w:lineRule="auto"/>
        <w:jc w:val="both"/>
      </w:pPr>
      <w:r>
        <w:t>Dożywotnia gwarancja producenta na sprzęt - min. 5 lat po zakończeniu sprzedaży</w:t>
      </w:r>
    </w:p>
    <w:p w14:paraId="3C3C7AC4" w14:textId="77777777" w:rsidR="00331DC6" w:rsidRDefault="00331DC6" w:rsidP="002D50D4">
      <w:pPr>
        <w:pStyle w:val="Akapitzlist"/>
        <w:numPr>
          <w:ilvl w:val="2"/>
          <w:numId w:val="4"/>
        </w:numPr>
        <w:spacing w:after="0" w:line="276" w:lineRule="auto"/>
        <w:jc w:val="both"/>
      </w:pPr>
      <w:r>
        <w:t>Dożywotnia aktualizacja oprogramowania na przełączniku - min. 2 lata po zakończeniu sprzedaży</w:t>
      </w:r>
    </w:p>
    <w:p w14:paraId="773E7C5A" w14:textId="77777777" w:rsidR="00331DC6" w:rsidRDefault="00331DC6" w:rsidP="002D50D4">
      <w:pPr>
        <w:pStyle w:val="Akapitzlist"/>
        <w:numPr>
          <w:ilvl w:val="2"/>
          <w:numId w:val="4"/>
        </w:numPr>
        <w:spacing w:after="0" w:line="276" w:lineRule="auto"/>
        <w:jc w:val="both"/>
      </w:pPr>
      <w:r>
        <w:t xml:space="preserve">Dodatkowo przełącznik musi być wyposażony w kontrakt serwisowy na okres minimum </w:t>
      </w:r>
      <w:r w:rsidRPr="005609BB">
        <w:t>12 miesięcy</w:t>
      </w:r>
      <w:r>
        <w:t xml:space="preserve"> umożliwiający:</w:t>
      </w:r>
    </w:p>
    <w:p w14:paraId="33359004" w14:textId="77777777" w:rsidR="00331DC6" w:rsidRDefault="00331DC6" w:rsidP="002D50D4">
      <w:pPr>
        <w:pStyle w:val="Akapitzlist"/>
        <w:numPr>
          <w:ilvl w:val="0"/>
          <w:numId w:val="13"/>
        </w:numPr>
        <w:spacing w:after="0" w:line="276" w:lineRule="auto"/>
        <w:jc w:val="both"/>
      </w:pPr>
      <w:r>
        <w:t>wymianę uszkodzonego komponentu z dostawą następnego dnia od uznania awarii</w:t>
      </w:r>
    </w:p>
    <w:p w14:paraId="28E2C518" w14:textId="77777777" w:rsidR="00331DC6" w:rsidRDefault="00331DC6" w:rsidP="002D50D4">
      <w:pPr>
        <w:pStyle w:val="Akapitzlist"/>
        <w:numPr>
          <w:ilvl w:val="0"/>
          <w:numId w:val="13"/>
        </w:numPr>
        <w:spacing w:after="0" w:line="276" w:lineRule="auto"/>
        <w:jc w:val="both"/>
      </w:pPr>
      <w:r>
        <w:t>wsparcie techniczne producenta i/lub Wykonawcy przez linię telefoniczną, e-mail oraz zdalną sesję w dni robocze w godz. 8-16.</w:t>
      </w:r>
    </w:p>
    <w:p w14:paraId="1EAFE2D1" w14:textId="77777777" w:rsidR="00331DC6" w:rsidRDefault="00331DC6" w:rsidP="002D50D4">
      <w:pPr>
        <w:pStyle w:val="Akapitzlist"/>
        <w:numPr>
          <w:ilvl w:val="0"/>
          <w:numId w:val="13"/>
        </w:numPr>
        <w:spacing w:after="0" w:line="276" w:lineRule="auto"/>
        <w:jc w:val="both"/>
      </w:pPr>
      <w:r>
        <w:t xml:space="preserve">dostęp do bazy wiedzy producenta </w:t>
      </w:r>
    </w:p>
    <w:p w14:paraId="5C9D2F23" w14:textId="77777777" w:rsidR="00331DC6" w:rsidRDefault="00331DC6" w:rsidP="002D50D4">
      <w:pPr>
        <w:pStyle w:val="Akapitzlist"/>
        <w:spacing w:after="0" w:line="276" w:lineRule="auto"/>
        <w:ind w:left="1080"/>
        <w:jc w:val="both"/>
      </w:pPr>
    </w:p>
    <w:p w14:paraId="73FD1CC8" w14:textId="77777777" w:rsidR="00331DC6" w:rsidRPr="00F07D7D" w:rsidRDefault="00331DC6" w:rsidP="002D50D4">
      <w:pPr>
        <w:spacing w:after="0" w:line="276" w:lineRule="auto"/>
        <w:jc w:val="both"/>
        <w:rPr>
          <w:rFonts w:cs="Tahoma"/>
          <w:szCs w:val="20"/>
        </w:rPr>
      </w:pPr>
    </w:p>
    <w:p w14:paraId="61FC0582" w14:textId="031839E0" w:rsidR="00A0150A" w:rsidRPr="00A0150A" w:rsidRDefault="00331DC6" w:rsidP="002D50D4">
      <w:pPr>
        <w:pStyle w:val="Akapitzlist"/>
        <w:spacing w:after="0" w:line="276" w:lineRule="auto"/>
        <w:jc w:val="both"/>
        <w:rPr>
          <w:rFonts w:cs="Tahoma"/>
          <w:szCs w:val="20"/>
        </w:rPr>
      </w:pPr>
      <w:r w:rsidRPr="00B63DBB">
        <w:rPr>
          <w:rFonts w:cs="Tahoma"/>
          <w:szCs w:val="20"/>
        </w:rPr>
        <w:t xml:space="preserve">Jeśli w opisie przedmiotu zamówienia występują: nazwy konkretnego producenta, nazwy konkretnego produktu, normy jakościowe, patenty, znaki towarowe, typy, standardy należy to traktować jedynie jako pomoc w opisie przedmiotu zamówienia. W każdym przypadku dopuszczalne są produkty równoważne pod względem konstrukcji, materiałów, funkcjonalności, </w:t>
      </w:r>
      <w:r w:rsidRPr="00B63DBB">
        <w:rPr>
          <w:rFonts w:cs="Tahoma"/>
          <w:szCs w:val="20"/>
        </w:rPr>
        <w:lastRenderedPageBreak/>
        <w:t>jakości. Jeżeli w opisie przedmiotu zamówienia wskazano jakikolwiek znak towarowy, patent czy pochodzenie, to należy przyjąć, że wskazane patenty, znaki towarowe, pochodzenie określają parametry techniczne, eksploatacyjne, użytkowe, co oznacza, że Zamawiający dopuszcza złożenie ofert w tej części przedmiotu zamówienia o równoważnych parametrach technicznych, eksploatacyjnych i użytkowych. Obowiązek wykazania równoważności spoczywa na Wykonawcy, który w przypadku oferowania rozwiązań równoważnych powinien dołączyć do oferty specyfikacje techniczne, karty katalogowe, instrukcje lub inne dokumenty zawierające dane techniczne elementów równoważnych. W razie wątpliwości co do równoważności poszczególnych elementów, Zamawiający wezwie Wykonawcę do złożenia dodatkowych wyjaśnień lub dokumentów</w:t>
      </w:r>
    </w:p>
    <w:p w14:paraId="60CC4D74" w14:textId="77777777" w:rsidR="00331DC6" w:rsidRDefault="00331DC6" w:rsidP="002D50D4">
      <w:pPr>
        <w:pStyle w:val="Akapitzlist"/>
        <w:spacing w:after="0" w:line="276" w:lineRule="auto"/>
        <w:jc w:val="both"/>
        <w:rPr>
          <w:rFonts w:cs="Tahoma"/>
          <w:szCs w:val="20"/>
        </w:rPr>
      </w:pPr>
    </w:p>
    <w:p w14:paraId="18C43D86" w14:textId="77777777" w:rsidR="00331DC6" w:rsidRPr="0038355F" w:rsidRDefault="00331DC6" w:rsidP="002D50D4">
      <w:pPr>
        <w:spacing w:after="0" w:line="276" w:lineRule="auto"/>
        <w:ind w:firstLine="708"/>
        <w:jc w:val="both"/>
        <w:rPr>
          <w:rFonts w:cs="Tahoma"/>
          <w:szCs w:val="20"/>
        </w:rPr>
      </w:pPr>
      <w:r w:rsidRPr="0038355F">
        <w:rPr>
          <w:rFonts w:cs="Tahoma"/>
          <w:szCs w:val="20"/>
        </w:rPr>
        <w:t xml:space="preserve">W ramach usług należy wykonać : </w:t>
      </w:r>
    </w:p>
    <w:p w14:paraId="3B79041D" w14:textId="77777777" w:rsidR="00331DC6" w:rsidRDefault="00331DC6" w:rsidP="002D50D4">
      <w:pPr>
        <w:pStyle w:val="Akapitzlist"/>
        <w:numPr>
          <w:ilvl w:val="0"/>
          <w:numId w:val="2"/>
        </w:numPr>
        <w:spacing w:after="0" w:line="276" w:lineRule="auto"/>
        <w:jc w:val="both"/>
        <w:rPr>
          <w:rFonts w:cs="Tahoma"/>
          <w:szCs w:val="20"/>
        </w:rPr>
      </w:pPr>
      <w:r>
        <w:rPr>
          <w:rFonts w:cs="Tahoma"/>
          <w:szCs w:val="20"/>
        </w:rPr>
        <w:t>Montaż i uruchomienie sprzętu oraz licencji.</w:t>
      </w:r>
    </w:p>
    <w:p w14:paraId="2C9F9C7C" w14:textId="77777777" w:rsidR="00331DC6" w:rsidRPr="00400B41" w:rsidRDefault="00331DC6" w:rsidP="002D50D4">
      <w:pPr>
        <w:pStyle w:val="Akapitzlist"/>
        <w:numPr>
          <w:ilvl w:val="0"/>
          <w:numId w:val="2"/>
        </w:numPr>
        <w:spacing w:after="0" w:line="276" w:lineRule="auto"/>
        <w:jc w:val="both"/>
        <w:rPr>
          <w:rFonts w:cs="Tahoma"/>
          <w:szCs w:val="20"/>
        </w:rPr>
      </w:pPr>
      <w:r w:rsidRPr="00400B41">
        <w:rPr>
          <w:rFonts w:cs="Tahoma"/>
          <w:szCs w:val="20"/>
        </w:rPr>
        <w:t xml:space="preserve">Uruchomienie </w:t>
      </w:r>
      <w:r>
        <w:rPr>
          <w:rFonts w:cs="Tahoma"/>
          <w:szCs w:val="20"/>
        </w:rPr>
        <w:t>konfiguracji sieci</w:t>
      </w:r>
      <w:r w:rsidRPr="00400B41">
        <w:rPr>
          <w:rFonts w:cs="Tahoma"/>
          <w:szCs w:val="20"/>
        </w:rPr>
        <w:t xml:space="preserve"> zgodnie z wymaganiami </w:t>
      </w:r>
      <w:r>
        <w:rPr>
          <w:rFonts w:cs="Tahoma"/>
          <w:szCs w:val="20"/>
        </w:rPr>
        <w:t>Z</w:t>
      </w:r>
      <w:r w:rsidRPr="00400B41">
        <w:rPr>
          <w:rFonts w:cs="Tahoma"/>
          <w:szCs w:val="20"/>
        </w:rPr>
        <w:t>amawiającego.</w:t>
      </w:r>
    </w:p>
    <w:p w14:paraId="0243139F" w14:textId="77777777" w:rsidR="00331DC6" w:rsidRDefault="00331DC6" w:rsidP="002D50D4">
      <w:pPr>
        <w:pStyle w:val="Akapitzlist"/>
        <w:numPr>
          <w:ilvl w:val="0"/>
          <w:numId w:val="2"/>
        </w:numPr>
        <w:spacing w:after="0" w:line="276" w:lineRule="auto"/>
        <w:jc w:val="both"/>
        <w:rPr>
          <w:rFonts w:cs="Tahoma"/>
          <w:szCs w:val="20"/>
        </w:rPr>
      </w:pPr>
      <w:r>
        <w:rPr>
          <w:rFonts w:cs="Tahoma"/>
          <w:szCs w:val="20"/>
        </w:rPr>
        <w:t>Dokumentację powdrożeniową.</w:t>
      </w:r>
    </w:p>
    <w:p w14:paraId="625474AE" w14:textId="77777777" w:rsidR="00331DC6" w:rsidRDefault="00331DC6" w:rsidP="002D50D4">
      <w:pPr>
        <w:spacing w:after="0" w:line="276" w:lineRule="auto"/>
        <w:jc w:val="both"/>
        <w:rPr>
          <w:rFonts w:cs="Tahoma"/>
          <w:szCs w:val="20"/>
        </w:rPr>
      </w:pPr>
    </w:p>
    <w:p w14:paraId="5D0D20B6" w14:textId="75B54460" w:rsidR="00331DC6" w:rsidRPr="00A0150A" w:rsidRDefault="00A0150A" w:rsidP="002D50D4">
      <w:pPr>
        <w:spacing w:after="0" w:line="276" w:lineRule="auto"/>
        <w:ind w:left="360" w:firstLine="348"/>
        <w:jc w:val="both"/>
        <w:rPr>
          <w:rFonts w:cs="Tahoma"/>
          <w:b/>
          <w:bCs/>
          <w:szCs w:val="20"/>
        </w:rPr>
      </w:pPr>
      <w:r w:rsidRPr="00A0150A">
        <w:rPr>
          <w:rFonts w:cs="Tahoma"/>
          <w:b/>
          <w:bCs/>
          <w:szCs w:val="20"/>
        </w:rPr>
        <w:t>Kody CPV:</w:t>
      </w:r>
    </w:p>
    <w:p w14:paraId="7FCDDC6B" w14:textId="23BAB048" w:rsidR="00A0150A" w:rsidRPr="00A0150A" w:rsidRDefault="00A0150A" w:rsidP="002D50D4">
      <w:pPr>
        <w:spacing w:after="0" w:line="276" w:lineRule="auto"/>
        <w:ind w:left="360" w:firstLine="348"/>
        <w:jc w:val="both"/>
        <w:rPr>
          <w:rFonts w:cs="Tahoma"/>
          <w:szCs w:val="20"/>
        </w:rPr>
      </w:pPr>
      <w:r w:rsidRPr="00A0150A">
        <w:rPr>
          <w:rFonts w:cs="Tahoma"/>
          <w:szCs w:val="20"/>
        </w:rPr>
        <w:t>32424000-1 – Urządzenia sieciowe</w:t>
      </w:r>
    </w:p>
    <w:p w14:paraId="4C51F8BD" w14:textId="2D10B204" w:rsidR="00A0150A" w:rsidRPr="00A0150A" w:rsidRDefault="00A0150A" w:rsidP="002D50D4">
      <w:pPr>
        <w:spacing w:after="0" w:line="276" w:lineRule="auto"/>
        <w:ind w:left="360" w:firstLine="348"/>
        <w:jc w:val="both"/>
        <w:rPr>
          <w:rFonts w:cs="Tahoma"/>
          <w:szCs w:val="20"/>
        </w:rPr>
      </w:pPr>
      <w:r w:rsidRPr="00A0150A">
        <w:rPr>
          <w:rFonts w:cs="Tahoma"/>
          <w:szCs w:val="20"/>
        </w:rPr>
        <w:t>32422000-7 – Elementy sieci</w:t>
      </w:r>
    </w:p>
    <w:p w14:paraId="30F01347" w14:textId="4B4A7BD5" w:rsidR="00A0150A" w:rsidRPr="00A0150A" w:rsidRDefault="00A0150A" w:rsidP="002D50D4">
      <w:pPr>
        <w:spacing w:after="0" w:line="276" w:lineRule="auto"/>
        <w:ind w:left="360" w:firstLine="348"/>
        <w:jc w:val="both"/>
        <w:rPr>
          <w:rFonts w:cs="Tahoma"/>
          <w:szCs w:val="20"/>
        </w:rPr>
      </w:pPr>
      <w:r w:rsidRPr="00A0150A">
        <w:rPr>
          <w:rFonts w:cs="Tahoma"/>
          <w:szCs w:val="20"/>
        </w:rPr>
        <w:t>30237110-6 – Przełączniki sieciowe</w:t>
      </w:r>
    </w:p>
    <w:p w14:paraId="05CDC824" w14:textId="77777777" w:rsidR="00A0150A" w:rsidRPr="00A0150A" w:rsidRDefault="00A0150A" w:rsidP="00A0150A">
      <w:pPr>
        <w:spacing w:after="0" w:line="276" w:lineRule="auto"/>
        <w:ind w:left="360" w:firstLine="348"/>
        <w:jc w:val="both"/>
        <w:rPr>
          <w:rFonts w:cs="Tahoma"/>
          <w:szCs w:val="20"/>
        </w:rPr>
      </w:pPr>
    </w:p>
    <w:p w14:paraId="4E68BAB0" w14:textId="77777777" w:rsidR="00331DC6" w:rsidRPr="00F07D7D" w:rsidRDefault="00331DC6" w:rsidP="00F07D7D">
      <w:pPr>
        <w:spacing w:after="0" w:line="276" w:lineRule="auto"/>
        <w:jc w:val="both"/>
        <w:rPr>
          <w:rFonts w:cs="Tahoma"/>
          <w:szCs w:val="20"/>
        </w:rPr>
      </w:pPr>
    </w:p>
    <w:p w14:paraId="71279193" w14:textId="6DD568A1" w:rsidR="00331DC6" w:rsidRPr="00EF40B4" w:rsidRDefault="00EF40B4" w:rsidP="00F07D7D">
      <w:pPr>
        <w:spacing w:after="0" w:line="276" w:lineRule="auto"/>
        <w:jc w:val="both"/>
        <w:rPr>
          <w:rFonts w:cs="Tahoma"/>
          <w:b/>
          <w:bCs/>
          <w:szCs w:val="20"/>
        </w:rPr>
      </w:pPr>
      <w:r w:rsidRPr="00EF40B4">
        <w:rPr>
          <w:rFonts w:cs="Tahoma"/>
          <w:b/>
          <w:bCs/>
          <w:szCs w:val="20"/>
        </w:rPr>
        <w:t xml:space="preserve">3. </w:t>
      </w:r>
      <w:r w:rsidR="00331DC6" w:rsidRPr="00EF40B4">
        <w:rPr>
          <w:rFonts w:cs="Tahoma"/>
          <w:b/>
          <w:bCs/>
          <w:szCs w:val="20"/>
        </w:rPr>
        <w:t>Warunki udziału w postępowaniu</w:t>
      </w:r>
    </w:p>
    <w:p w14:paraId="5A6B8486" w14:textId="77777777" w:rsidR="00AA41F2" w:rsidRPr="00AA41F2" w:rsidRDefault="00AA41F2" w:rsidP="00F07D7D">
      <w:pPr>
        <w:pStyle w:val="Akapitzlist"/>
        <w:spacing w:after="0" w:line="276" w:lineRule="auto"/>
        <w:ind w:left="360"/>
        <w:jc w:val="both"/>
        <w:rPr>
          <w:rFonts w:cs="Tahoma"/>
          <w:b/>
          <w:bCs/>
          <w:szCs w:val="20"/>
        </w:rPr>
      </w:pPr>
    </w:p>
    <w:p w14:paraId="1608B97A" w14:textId="1FB0D922" w:rsidR="00331DC6" w:rsidRPr="005072BB" w:rsidRDefault="00331DC6" w:rsidP="00F07D7D">
      <w:pPr>
        <w:pStyle w:val="Akapitzlist"/>
        <w:numPr>
          <w:ilvl w:val="1"/>
          <w:numId w:val="27"/>
        </w:numPr>
        <w:spacing w:after="0" w:line="276" w:lineRule="auto"/>
        <w:ind w:left="993" w:hanging="437"/>
        <w:jc w:val="both"/>
        <w:rPr>
          <w:rFonts w:cs="Tahoma"/>
          <w:szCs w:val="20"/>
        </w:rPr>
      </w:pPr>
      <w:r w:rsidRPr="005072BB">
        <w:rPr>
          <w:rFonts w:cs="Tahoma"/>
          <w:szCs w:val="20"/>
        </w:rPr>
        <w:t>Wiedza i doświadczenie</w:t>
      </w:r>
    </w:p>
    <w:p w14:paraId="67C04792" w14:textId="77777777" w:rsidR="00331DC6" w:rsidRPr="00AC5A61" w:rsidRDefault="00331DC6" w:rsidP="00F07D7D">
      <w:pPr>
        <w:spacing w:after="0" w:line="276" w:lineRule="auto"/>
        <w:ind w:firstLine="993"/>
        <w:jc w:val="both"/>
        <w:rPr>
          <w:rFonts w:cs="Tahoma"/>
          <w:szCs w:val="20"/>
        </w:rPr>
      </w:pPr>
      <w:r w:rsidRPr="00AC5A61">
        <w:rPr>
          <w:rFonts w:cs="Tahoma"/>
          <w:szCs w:val="20"/>
        </w:rPr>
        <w:t>Oferent posiada wiedzę i doświadczenie niezbędne do realizacji przedmiotu zamówienia tj.:</w:t>
      </w:r>
    </w:p>
    <w:p w14:paraId="3354EC7C" w14:textId="150020F2" w:rsidR="00B81CB6" w:rsidRPr="00B81CB6" w:rsidRDefault="00331DC6" w:rsidP="00F07D7D">
      <w:pPr>
        <w:pStyle w:val="Akapitzlist"/>
        <w:numPr>
          <w:ilvl w:val="0"/>
          <w:numId w:val="7"/>
        </w:numPr>
        <w:spacing w:after="0" w:line="276" w:lineRule="auto"/>
        <w:jc w:val="both"/>
        <w:rPr>
          <w:rFonts w:cs="Tahoma"/>
          <w:szCs w:val="20"/>
        </w:rPr>
      </w:pPr>
      <w:r w:rsidRPr="005072BB">
        <w:rPr>
          <w:rFonts w:cs="Tahoma"/>
          <w:szCs w:val="20"/>
        </w:rPr>
        <w:t xml:space="preserve">zrealizował co najmniej 2 inwestycje polegające na </w:t>
      </w:r>
      <w:r>
        <w:rPr>
          <w:rFonts w:cs="Tahoma"/>
          <w:szCs w:val="20"/>
        </w:rPr>
        <w:t>zaprojektowaniu i budowie szkieletów</w:t>
      </w:r>
      <w:r w:rsidRPr="005072BB">
        <w:rPr>
          <w:rFonts w:cs="Tahoma"/>
          <w:szCs w:val="20"/>
        </w:rPr>
        <w:t xml:space="preserve"> sieci komputerowych LAN z użyciem </w:t>
      </w:r>
      <w:proofErr w:type="spellStart"/>
      <w:r>
        <w:rPr>
          <w:rFonts w:cs="Tahoma"/>
          <w:szCs w:val="20"/>
        </w:rPr>
        <w:t>switchy</w:t>
      </w:r>
      <w:proofErr w:type="spellEnd"/>
      <w:r w:rsidRPr="005072BB">
        <w:rPr>
          <w:rFonts w:cs="Tahoma"/>
          <w:szCs w:val="20"/>
        </w:rPr>
        <w:t xml:space="preserve"> w technologii </w:t>
      </w:r>
      <w:r>
        <w:rPr>
          <w:rFonts w:cs="Tahoma"/>
          <w:szCs w:val="20"/>
        </w:rPr>
        <w:t>MLAG lub MLT</w:t>
      </w:r>
      <w:r w:rsidRPr="005072BB">
        <w:rPr>
          <w:rFonts w:cs="Tahoma"/>
          <w:szCs w:val="20"/>
        </w:rPr>
        <w:t xml:space="preserve"> </w:t>
      </w:r>
      <w:r w:rsidR="00B81CB6">
        <w:rPr>
          <w:rFonts w:cs="Tahoma"/>
          <w:szCs w:val="20"/>
        </w:rPr>
        <w:br/>
      </w:r>
      <w:r w:rsidRPr="005072BB">
        <w:rPr>
          <w:rFonts w:cs="Tahoma"/>
          <w:kern w:val="0"/>
          <w:szCs w:val="20"/>
          <w14:ligatures w14:val="none"/>
        </w:rPr>
        <w:t xml:space="preserve">o wartości każdej z nich na minimum </w:t>
      </w:r>
      <w:r w:rsidRPr="00A06729">
        <w:rPr>
          <w:rFonts w:cs="Tahoma"/>
          <w:kern w:val="0"/>
          <w:szCs w:val="20"/>
          <w14:ligatures w14:val="none"/>
        </w:rPr>
        <w:t>3</w:t>
      </w:r>
      <w:r>
        <w:rPr>
          <w:rFonts w:cs="Tahoma"/>
          <w:kern w:val="0"/>
          <w:szCs w:val="20"/>
          <w14:ligatures w14:val="none"/>
        </w:rPr>
        <w:t>5</w:t>
      </w:r>
      <w:r w:rsidRPr="00A06729">
        <w:rPr>
          <w:rFonts w:cs="Tahoma"/>
          <w:kern w:val="0"/>
          <w:szCs w:val="20"/>
          <w14:ligatures w14:val="none"/>
        </w:rPr>
        <w:t>0 000,00 zł</w:t>
      </w:r>
      <w:r>
        <w:rPr>
          <w:rFonts w:cs="Tahoma"/>
          <w:kern w:val="0"/>
          <w:szCs w:val="20"/>
          <w14:ligatures w14:val="none"/>
        </w:rPr>
        <w:t>.</w:t>
      </w:r>
    </w:p>
    <w:p w14:paraId="38F77E95" w14:textId="77777777" w:rsidR="00B81CB6" w:rsidRPr="00B81CB6" w:rsidRDefault="00B81CB6" w:rsidP="00F07D7D">
      <w:pPr>
        <w:pStyle w:val="Akapitzlist"/>
        <w:spacing w:after="0" w:line="276" w:lineRule="auto"/>
        <w:ind w:left="1353"/>
        <w:jc w:val="both"/>
        <w:rPr>
          <w:rFonts w:cs="Tahoma"/>
          <w:szCs w:val="20"/>
        </w:rPr>
      </w:pPr>
    </w:p>
    <w:p w14:paraId="079337D0" w14:textId="78563EB7" w:rsidR="00331DC6" w:rsidRDefault="00331DC6" w:rsidP="00F07D7D">
      <w:pPr>
        <w:pStyle w:val="Akapitzlist"/>
        <w:numPr>
          <w:ilvl w:val="1"/>
          <w:numId w:val="27"/>
        </w:numPr>
        <w:spacing w:after="0" w:line="276" w:lineRule="auto"/>
        <w:jc w:val="both"/>
        <w:rPr>
          <w:rFonts w:cs="Tahoma"/>
          <w:szCs w:val="20"/>
        </w:rPr>
      </w:pPr>
      <w:r w:rsidRPr="00B81CB6">
        <w:rPr>
          <w:rFonts w:cs="Tahoma"/>
          <w:szCs w:val="20"/>
        </w:rPr>
        <w:t>Uprawnienia do wykonywania określonej działalności lub czynności</w:t>
      </w:r>
    </w:p>
    <w:p w14:paraId="50D8DFF1" w14:textId="03203C90" w:rsidR="00B81CB6" w:rsidRDefault="00B81CB6" w:rsidP="00F07D7D">
      <w:pPr>
        <w:pStyle w:val="Akapitzlist"/>
        <w:spacing w:after="0" w:line="276" w:lineRule="auto"/>
        <w:ind w:left="927"/>
        <w:jc w:val="both"/>
        <w:rPr>
          <w:rFonts w:cs="Tahoma"/>
          <w:szCs w:val="20"/>
        </w:rPr>
      </w:pPr>
      <w:r>
        <w:rPr>
          <w:rFonts w:cs="Tahoma"/>
          <w:szCs w:val="20"/>
        </w:rPr>
        <w:t>Oferent poosiada odpowiednie uprawnienie do wykonywania określonej działalności lub czynności</w:t>
      </w:r>
      <w:r w:rsidR="00FF6947">
        <w:rPr>
          <w:rFonts w:cs="Tahoma"/>
          <w:szCs w:val="20"/>
        </w:rPr>
        <w:t xml:space="preserve"> tj.:</w:t>
      </w:r>
    </w:p>
    <w:p w14:paraId="24996BD8" w14:textId="77777777" w:rsidR="00F07D7D" w:rsidRDefault="00FF6947" w:rsidP="00F07D7D">
      <w:pPr>
        <w:numPr>
          <w:ilvl w:val="1"/>
          <w:numId w:val="24"/>
        </w:numPr>
        <w:spacing w:after="0" w:line="276" w:lineRule="auto"/>
        <w:ind w:left="1349" w:hanging="357"/>
        <w:jc w:val="both"/>
        <w:rPr>
          <w:lang w:val="en-GB"/>
        </w:rPr>
      </w:pPr>
      <w:bookmarkStart w:id="0" w:name="_Hlk200907449"/>
      <w:r w:rsidRPr="00DE5C37">
        <w:t xml:space="preserve">Certyfikat partnera producenta sprzętu sieciowego (np. </w:t>
      </w:r>
      <w:r w:rsidRPr="00DE5C37">
        <w:rPr>
          <w:lang w:val="en-GB"/>
        </w:rPr>
        <w:t>Cisco Partner, HPE Aruba Partner, Extreme Networks Partner, Fortinet Partner, Juniper Elite Partner</w:t>
      </w:r>
      <w:r w:rsidR="00CD7C85">
        <w:rPr>
          <w:lang w:val="en-GB"/>
        </w:rPr>
        <w:t xml:space="preserve"> </w:t>
      </w:r>
      <w:proofErr w:type="spellStart"/>
      <w:r w:rsidR="00CD7C85">
        <w:rPr>
          <w:lang w:val="en-GB"/>
        </w:rPr>
        <w:t>i</w:t>
      </w:r>
      <w:proofErr w:type="spellEnd"/>
      <w:r w:rsidR="00CD7C85">
        <w:rPr>
          <w:lang w:val="en-GB"/>
        </w:rPr>
        <w:t>/</w:t>
      </w:r>
      <w:proofErr w:type="spellStart"/>
      <w:r w:rsidR="00CD7C85">
        <w:rPr>
          <w:lang w:val="en-GB"/>
        </w:rPr>
        <w:t>lub</w:t>
      </w:r>
      <w:proofErr w:type="spellEnd"/>
      <w:r w:rsidR="00CD7C85">
        <w:rPr>
          <w:lang w:val="en-GB"/>
        </w:rPr>
        <w:t xml:space="preserve"> </w:t>
      </w:r>
      <w:proofErr w:type="spellStart"/>
      <w:r w:rsidR="00CD7C85">
        <w:rPr>
          <w:lang w:val="en-GB"/>
        </w:rPr>
        <w:t>równoważnych</w:t>
      </w:r>
      <w:proofErr w:type="spellEnd"/>
      <w:r w:rsidRPr="00DE5C37">
        <w:rPr>
          <w:lang w:val="en-GB"/>
        </w:rPr>
        <w:t>),</w:t>
      </w:r>
      <w:bookmarkStart w:id="1" w:name="_Hlk200907542"/>
      <w:bookmarkEnd w:id="0"/>
    </w:p>
    <w:p w14:paraId="241A4DC1" w14:textId="73D09963" w:rsidR="00FF6947" w:rsidRPr="00F07D7D" w:rsidRDefault="00FF6947" w:rsidP="00F07D7D">
      <w:pPr>
        <w:numPr>
          <w:ilvl w:val="1"/>
          <w:numId w:val="24"/>
        </w:numPr>
        <w:spacing w:after="0" w:line="276" w:lineRule="auto"/>
        <w:ind w:left="1349" w:hanging="357"/>
        <w:jc w:val="both"/>
      </w:pPr>
      <w:r w:rsidRPr="00DE5C37">
        <w:t xml:space="preserve">Autoryzacja producenta na dostawę, konfigurację lub serwisowanie rozwiązań </w:t>
      </w:r>
      <w:bookmarkEnd w:id="1"/>
      <w:r w:rsidRPr="00DE5C37">
        <w:t>(szczególnie jeśli wymagane jest wsparcie producenta, np. SLA</w:t>
      </w:r>
      <w:r w:rsidR="00CD7C85">
        <w:t xml:space="preserve"> i/lub równoważnych</w:t>
      </w:r>
      <w:r w:rsidRPr="00DE5C37">
        <w:t>)</w:t>
      </w:r>
      <w:r>
        <w:t>.</w:t>
      </w:r>
    </w:p>
    <w:p w14:paraId="7BB17640" w14:textId="77777777" w:rsidR="00FF6947" w:rsidRPr="00FF6947" w:rsidRDefault="00FF6947" w:rsidP="00F07D7D">
      <w:pPr>
        <w:spacing w:after="0" w:line="276" w:lineRule="auto"/>
        <w:ind w:left="1353"/>
      </w:pPr>
    </w:p>
    <w:p w14:paraId="36678B52" w14:textId="62126FC2" w:rsidR="00B81CB6" w:rsidRDefault="00331DC6" w:rsidP="00F07D7D">
      <w:pPr>
        <w:pStyle w:val="Akapitzlist"/>
        <w:numPr>
          <w:ilvl w:val="1"/>
          <w:numId w:val="27"/>
        </w:numPr>
        <w:spacing w:after="0" w:line="276" w:lineRule="auto"/>
        <w:ind w:hanging="357"/>
        <w:jc w:val="both"/>
        <w:rPr>
          <w:rFonts w:cs="Tahoma"/>
          <w:szCs w:val="20"/>
        </w:rPr>
      </w:pPr>
      <w:r w:rsidRPr="008F3F1C">
        <w:rPr>
          <w:rFonts w:cs="Tahoma"/>
          <w:szCs w:val="20"/>
        </w:rPr>
        <w:t>Potencjał techniczny</w:t>
      </w:r>
    </w:p>
    <w:p w14:paraId="7E36656B" w14:textId="609DC072" w:rsidR="00331DC6" w:rsidRDefault="00331DC6" w:rsidP="00F07D7D">
      <w:pPr>
        <w:pStyle w:val="Akapitzlist"/>
        <w:spacing w:after="0" w:line="276" w:lineRule="auto"/>
        <w:ind w:left="927"/>
        <w:jc w:val="both"/>
        <w:rPr>
          <w:rFonts w:cs="Tahoma"/>
          <w:szCs w:val="20"/>
        </w:rPr>
      </w:pPr>
      <w:r w:rsidRPr="00B81CB6">
        <w:rPr>
          <w:rFonts w:cs="Tahoma"/>
          <w:szCs w:val="20"/>
        </w:rPr>
        <w:t>Oferent dysponuje odpowiednim potencjałem technicznym niezbędnym do realizacji</w:t>
      </w:r>
      <w:r w:rsidR="00B253A0">
        <w:rPr>
          <w:rFonts w:cs="Tahoma"/>
          <w:szCs w:val="20"/>
        </w:rPr>
        <w:t xml:space="preserve"> </w:t>
      </w:r>
      <w:r w:rsidRPr="007C6682">
        <w:rPr>
          <w:rFonts w:cs="Tahoma"/>
          <w:szCs w:val="20"/>
        </w:rPr>
        <w:t>przedmiotu zamówienia</w:t>
      </w:r>
      <w:r>
        <w:rPr>
          <w:rFonts w:cs="Tahoma"/>
          <w:szCs w:val="20"/>
        </w:rPr>
        <w:t>.</w:t>
      </w:r>
    </w:p>
    <w:p w14:paraId="135F45E6" w14:textId="77777777" w:rsidR="00B81CB6" w:rsidRDefault="00B81CB6" w:rsidP="00F07D7D">
      <w:pPr>
        <w:spacing w:after="0" w:line="276" w:lineRule="auto"/>
        <w:ind w:left="219" w:firstLine="708"/>
        <w:jc w:val="both"/>
        <w:rPr>
          <w:rFonts w:cs="Tahoma"/>
          <w:szCs w:val="20"/>
        </w:rPr>
      </w:pPr>
    </w:p>
    <w:p w14:paraId="07DDBB20" w14:textId="5E86C17F" w:rsidR="00331DC6" w:rsidRDefault="00331DC6" w:rsidP="00F07D7D">
      <w:pPr>
        <w:pStyle w:val="Akapitzlist"/>
        <w:numPr>
          <w:ilvl w:val="1"/>
          <w:numId w:val="27"/>
        </w:numPr>
        <w:spacing w:after="0" w:line="276" w:lineRule="auto"/>
        <w:jc w:val="both"/>
        <w:rPr>
          <w:rFonts w:cs="Tahoma"/>
          <w:szCs w:val="20"/>
        </w:rPr>
      </w:pPr>
      <w:r w:rsidRPr="008F3F1C">
        <w:rPr>
          <w:rFonts w:cs="Tahoma"/>
          <w:szCs w:val="20"/>
        </w:rPr>
        <w:t>Osoby zdolne do wykonania zamówienia</w:t>
      </w:r>
    </w:p>
    <w:p w14:paraId="545A5DAF" w14:textId="77777777" w:rsidR="00B81CB6" w:rsidRDefault="00331DC6" w:rsidP="00F07D7D">
      <w:pPr>
        <w:spacing w:after="0" w:line="276" w:lineRule="auto"/>
        <w:ind w:left="927"/>
        <w:jc w:val="both"/>
        <w:rPr>
          <w:rFonts w:cs="Tahoma"/>
          <w:kern w:val="0"/>
          <w:szCs w:val="20"/>
          <w14:ligatures w14:val="none"/>
        </w:rPr>
      </w:pPr>
      <w:r w:rsidRPr="00B81CB6">
        <w:rPr>
          <w:rFonts w:cs="Tahoma"/>
          <w:szCs w:val="20"/>
        </w:rPr>
        <w:t xml:space="preserve">Oferent dysponuje osobami zdolnymi do wykonania przedmiotu zamówienia </w:t>
      </w:r>
      <w:r w:rsidRPr="00B81CB6">
        <w:rPr>
          <w:rFonts w:cs="Tahoma"/>
          <w:kern w:val="0"/>
          <w:szCs w:val="20"/>
          <w14:ligatures w14:val="none"/>
        </w:rPr>
        <w:t>co najmniej 2 inżynierów certyfikowanych w rozwiązaniach oferowanych przez producenta.</w:t>
      </w:r>
    </w:p>
    <w:p w14:paraId="03760364" w14:textId="77777777" w:rsidR="00B81CB6" w:rsidRPr="00B81CB6" w:rsidRDefault="00B81CB6" w:rsidP="00F07D7D">
      <w:pPr>
        <w:spacing w:after="0" w:line="276" w:lineRule="auto"/>
        <w:ind w:left="927"/>
        <w:jc w:val="both"/>
        <w:rPr>
          <w:rFonts w:cs="Tahoma"/>
          <w:szCs w:val="20"/>
        </w:rPr>
      </w:pPr>
    </w:p>
    <w:p w14:paraId="6603FD71" w14:textId="77777777" w:rsidR="00B81CB6" w:rsidRDefault="00331DC6" w:rsidP="00F07D7D">
      <w:pPr>
        <w:pStyle w:val="Akapitzlist"/>
        <w:numPr>
          <w:ilvl w:val="1"/>
          <w:numId w:val="27"/>
        </w:numPr>
        <w:spacing w:after="0" w:line="276" w:lineRule="auto"/>
        <w:jc w:val="both"/>
        <w:rPr>
          <w:rFonts w:cs="Tahoma"/>
          <w:szCs w:val="20"/>
        </w:rPr>
      </w:pPr>
      <w:r w:rsidRPr="00B81CB6">
        <w:rPr>
          <w:rFonts w:cs="Tahoma"/>
          <w:szCs w:val="20"/>
        </w:rPr>
        <w:t>Sytuacja ekonomiczna i finansowa</w:t>
      </w:r>
    </w:p>
    <w:p w14:paraId="362EF4A7" w14:textId="2A464CFB" w:rsidR="00331DC6" w:rsidRPr="00B81CB6" w:rsidRDefault="00331DC6" w:rsidP="00F07D7D">
      <w:pPr>
        <w:pStyle w:val="Akapitzlist"/>
        <w:spacing w:after="0" w:line="276" w:lineRule="auto"/>
        <w:ind w:left="927"/>
        <w:jc w:val="both"/>
        <w:rPr>
          <w:rFonts w:cs="Tahoma"/>
          <w:szCs w:val="20"/>
        </w:rPr>
      </w:pPr>
      <w:r w:rsidRPr="00B81CB6">
        <w:rPr>
          <w:rFonts w:cs="Tahoma"/>
          <w:szCs w:val="20"/>
        </w:rPr>
        <w:t xml:space="preserve">Oferent pozostaje w sytuacji ekonomicznej i finansowej pozwalającej na realizację pełnego zakresu przedmiotu zamówienia tj.: </w:t>
      </w:r>
    </w:p>
    <w:p w14:paraId="426C8C86" w14:textId="77777777" w:rsidR="00331DC6" w:rsidRDefault="00331DC6" w:rsidP="00F07D7D">
      <w:pPr>
        <w:pStyle w:val="Akapitzlist"/>
        <w:numPr>
          <w:ilvl w:val="0"/>
          <w:numId w:val="8"/>
        </w:numPr>
        <w:spacing w:after="0" w:line="276" w:lineRule="auto"/>
        <w:jc w:val="both"/>
        <w:rPr>
          <w:rFonts w:cs="Tahoma"/>
          <w:szCs w:val="20"/>
        </w:rPr>
      </w:pPr>
      <w:r w:rsidRPr="00AC5A61">
        <w:rPr>
          <w:rFonts w:cs="Tahoma"/>
          <w:szCs w:val="20"/>
        </w:rPr>
        <w:lastRenderedPageBreak/>
        <w:t xml:space="preserve">powinien dostarczyć </w:t>
      </w:r>
      <w:r>
        <w:rPr>
          <w:rFonts w:cs="Tahoma"/>
          <w:szCs w:val="20"/>
        </w:rPr>
        <w:t xml:space="preserve">zaświadczenia </w:t>
      </w:r>
      <w:r w:rsidRPr="00AC5A61">
        <w:rPr>
          <w:rFonts w:cs="Tahoma"/>
          <w:szCs w:val="20"/>
        </w:rPr>
        <w:t>z ZUS i US o niezaleganiu z należnościami wobec Skarbu Państwa,</w:t>
      </w:r>
    </w:p>
    <w:p w14:paraId="5957D30F" w14:textId="77777777" w:rsidR="00331DC6" w:rsidRDefault="00331DC6" w:rsidP="00F07D7D">
      <w:pPr>
        <w:pStyle w:val="Akapitzlist"/>
        <w:numPr>
          <w:ilvl w:val="0"/>
          <w:numId w:val="8"/>
        </w:numPr>
        <w:spacing w:after="0" w:line="276" w:lineRule="auto"/>
        <w:jc w:val="both"/>
        <w:rPr>
          <w:rFonts w:cs="Tahoma"/>
          <w:szCs w:val="20"/>
        </w:rPr>
      </w:pPr>
      <w:r w:rsidRPr="00AC5A61">
        <w:rPr>
          <w:rFonts w:cs="Tahoma"/>
          <w:szCs w:val="20"/>
        </w:rPr>
        <w:t>powinien dostarczyć kopię ubezpieczenia OC działalności na sumę co najmniej</w:t>
      </w:r>
      <w:r>
        <w:rPr>
          <w:rFonts w:cs="Tahoma"/>
          <w:szCs w:val="20"/>
        </w:rPr>
        <w:t xml:space="preserve"> o wartości zaoferowanej ceny przedmiotu zamówienia</w:t>
      </w:r>
      <w:r w:rsidRPr="00AC5A61">
        <w:rPr>
          <w:rFonts w:cs="Tahoma"/>
          <w:szCs w:val="20"/>
        </w:rPr>
        <w:t>,</w:t>
      </w:r>
    </w:p>
    <w:p w14:paraId="1948D33F" w14:textId="55577439" w:rsidR="00331DC6" w:rsidRPr="00436444" w:rsidRDefault="00331DC6" w:rsidP="00F07D7D">
      <w:pPr>
        <w:pStyle w:val="Akapitzlist"/>
        <w:numPr>
          <w:ilvl w:val="0"/>
          <w:numId w:val="8"/>
        </w:numPr>
        <w:spacing w:after="0" w:line="276" w:lineRule="auto"/>
        <w:jc w:val="both"/>
        <w:rPr>
          <w:rFonts w:cs="Tahoma"/>
          <w:szCs w:val="20"/>
        </w:rPr>
      </w:pPr>
      <w:r w:rsidRPr="00436444">
        <w:rPr>
          <w:rFonts w:cs="Tahoma"/>
          <w:szCs w:val="20"/>
        </w:rPr>
        <w:t xml:space="preserve">powinien posiadać przez ostatnie 3 lata obroty na poziomie co najmniej </w:t>
      </w:r>
      <w:r w:rsidR="00F812B2">
        <w:rPr>
          <w:rFonts w:cs="Tahoma"/>
          <w:szCs w:val="20"/>
        </w:rPr>
        <w:t>1</w:t>
      </w:r>
      <w:r w:rsidRPr="00436444">
        <w:rPr>
          <w:rFonts w:cs="Tahoma"/>
          <w:szCs w:val="20"/>
        </w:rPr>
        <w:t xml:space="preserve"> mln zł rocznie.</w:t>
      </w:r>
    </w:p>
    <w:p w14:paraId="19DCE7D6" w14:textId="77777777" w:rsidR="00331DC6" w:rsidRDefault="00331DC6" w:rsidP="00F07D7D">
      <w:pPr>
        <w:spacing w:after="0" w:line="276" w:lineRule="auto"/>
        <w:ind w:left="708"/>
        <w:jc w:val="both"/>
        <w:rPr>
          <w:rFonts w:cs="Tahoma"/>
          <w:szCs w:val="20"/>
        </w:rPr>
      </w:pPr>
    </w:p>
    <w:p w14:paraId="16E82701" w14:textId="77777777" w:rsidR="00FF6947" w:rsidRPr="007C6682" w:rsidRDefault="00FF6947" w:rsidP="00F07D7D">
      <w:pPr>
        <w:spacing w:after="0" w:line="276" w:lineRule="auto"/>
        <w:ind w:left="708"/>
        <w:jc w:val="both"/>
        <w:rPr>
          <w:rFonts w:cs="Tahoma"/>
          <w:szCs w:val="20"/>
        </w:rPr>
      </w:pPr>
    </w:p>
    <w:p w14:paraId="4AB6CF50" w14:textId="49B56CFA" w:rsidR="00331DC6" w:rsidRPr="00EF40B4" w:rsidRDefault="00331DC6" w:rsidP="00F07D7D">
      <w:pPr>
        <w:pStyle w:val="Akapitzlist"/>
        <w:numPr>
          <w:ilvl w:val="0"/>
          <w:numId w:val="2"/>
        </w:numPr>
        <w:spacing w:after="0" w:line="276" w:lineRule="auto"/>
        <w:jc w:val="both"/>
        <w:rPr>
          <w:rFonts w:cs="Tahoma"/>
          <w:b/>
          <w:bCs/>
          <w:szCs w:val="20"/>
        </w:rPr>
      </w:pPr>
      <w:r w:rsidRPr="00EF40B4">
        <w:rPr>
          <w:rFonts w:cs="Tahoma"/>
          <w:b/>
          <w:bCs/>
          <w:szCs w:val="20"/>
        </w:rPr>
        <w:t>Kryteria oceny oferty</w:t>
      </w:r>
    </w:p>
    <w:p w14:paraId="623C1058" w14:textId="77777777" w:rsidR="00331DC6" w:rsidRPr="00AC5A61" w:rsidRDefault="00331DC6" w:rsidP="00F07D7D">
      <w:pPr>
        <w:spacing w:after="0" w:line="276" w:lineRule="auto"/>
        <w:jc w:val="both"/>
        <w:rPr>
          <w:rFonts w:cs="Tahoma"/>
          <w:szCs w:val="20"/>
        </w:rPr>
      </w:pPr>
    </w:p>
    <w:p w14:paraId="354BE978" w14:textId="77777777" w:rsidR="00331DC6" w:rsidRPr="002F7D66" w:rsidRDefault="00331DC6" w:rsidP="00F07D7D">
      <w:pPr>
        <w:pStyle w:val="Akapitzlist"/>
        <w:numPr>
          <w:ilvl w:val="0"/>
          <w:numId w:val="15"/>
        </w:numPr>
        <w:spacing w:after="0" w:line="276" w:lineRule="auto"/>
        <w:jc w:val="both"/>
        <w:rPr>
          <w:rFonts w:cs="Tahoma"/>
          <w:szCs w:val="20"/>
        </w:rPr>
      </w:pPr>
      <w:r w:rsidRPr="002F7D66">
        <w:rPr>
          <w:rFonts w:cs="Tahoma"/>
          <w:szCs w:val="20"/>
        </w:rPr>
        <w:t>Cena netto bez usług, wykazana w ofercie za realizację pełnego przedmiotu zamówienia (sprzęt + licencje)</w:t>
      </w:r>
    </w:p>
    <w:p w14:paraId="3C4870D8" w14:textId="77777777" w:rsidR="00331DC6" w:rsidRPr="002222BB" w:rsidRDefault="00331DC6" w:rsidP="00F07D7D">
      <w:pPr>
        <w:pStyle w:val="Akapitzlist"/>
        <w:spacing w:after="0" w:line="276" w:lineRule="auto"/>
        <w:ind w:left="1068" w:hanging="360"/>
        <w:jc w:val="both"/>
        <w:rPr>
          <w:rFonts w:cs="Tahoma"/>
          <w:szCs w:val="20"/>
        </w:rPr>
      </w:pPr>
    </w:p>
    <w:p w14:paraId="421DD68D" w14:textId="1FDBCE9A" w:rsidR="00331DC6" w:rsidRPr="002F7D66" w:rsidRDefault="00331DC6" w:rsidP="00F07D7D">
      <w:pPr>
        <w:pStyle w:val="Akapitzlist"/>
        <w:numPr>
          <w:ilvl w:val="0"/>
          <w:numId w:val="15"/>
        </w:numPr>
        <w:spacing w:after="0" w:line="276" w:lineRule="auto"/>
        <w:jc w:val="both"/>
        <w:rPr>
          <w:rFonts w:cs="Tahoma"/>
          <w:szCs w:val="20"/>
        </w:rPr>
      </w:pPr>
      <w:r w:rsidRPr="002F7D66">
        <w:rPr>
          <w:rFonts w:cs="Tahoma"/>
          <w:szCs w:val="20"/>
        </w:rPr>
        <w:t>Osobno cena usług</w:t>
      </w:r>
    </w:p>
    <w:p w14:paraId="0DBCAF06" w14:textId="77777777" w:rsidR="00331DC6" w:rsidRDefault="00331DC6" w:rsidP="00F07D7D">
      <w:pPr>
        <w:pStyle w:val="Akapitzlist"/>
        <w:spacing w:after="0" w:line="276" w:lineRule="auto"/>
        <w:ind w:left="1068"/>
        <w:jc w:val="both"/>
        <w:rPr>
          <w:rFonts w:cs="Tahoma"/>
          <w:szCs w:val="20"/>
        </w:rPr>
      </w:pPr>
    </w:p>
    <w:p w14:paraId="1A933DD1" w14:textId="68331864" w:rsidR="00331DC6" w:rsidRDefault="00331DC6" w:rsidP="00F07D7D">
      <w:pPr>
        <w:pStyle w:val="Akapitzlist"/>
        <w:numPr>
          <w:ilvl w:val="0"/>
          <w:numId w:val="15"/>
        </w:numPr>
        <w:spacing w:after="0" w:line="276" w:lineRule="auto"/>
        <w:jc w:val="both"/>
        <w:rPr>
          <w:rFonts w:cs="Tahoma"/>
          <w:szCs w:val="20"/>
        </w:rPr>
      </w:pPr>
      <w:r>
        <w:rPr>
          <w:rFonts w:cs="Tahoma"/>
          <w:szCs w:val="20"/>
        </w:rPr>
        <w:t>Obecność producenta sprzętu i oprogramowania wśród liderów w branży sieci IT</w:t>
      </w:r>
    </w:p>
    <w:p w14:paraId="1DB73D17" w14:textId="77777777" w:rsidR="00331DC6" w:rsidRPr="008B0239" w:rsidRDefault="00331DC6" w:rsidP="00F07D7D">
      <w:pPr>
        <w:pStyle w:val="Akapitzlist"/>
        <w:spacing w:after="0" w:line="276" w:lineRule="auto"/>
        <w:ind w:left="1068"/>
        <w:jc w:val="both"/>
        <w:rPr>
          <w:rFonts w:cs="Tahoma"/>
          <w:szCs w:val="20"/>
        </w:rPr>
      </w:pPr>
    </w:p>
    <w:p w14:paraId="19F9485E" w14:textId="02ED6472" w:rsidR="00445068" w:rsidRDefault="00331DC6" w:rsidP="00DE6594">
      <w:pPr>
        <w:pStyle w:val="Akapitzlist"/>
        <w:numPr>
          <w:ilvl w:val="0"/>
          <w:numId w:val="15"/>
        </w:numPr>
        <w:spacing w:after="0" w:line="276" w:lineRule="auto"/>
        <w:jc w:val="both"/>
        <w:rPr>
          <w:rFonts w:cs="Tahoma"/>
          <w:szCs w:val="20"/>
        </w:rPr>
      </w:pPr>
      <w:r w:rsidRPr="002222BB">
        <w:rPr>
          <w:rFonts w:cs="Tahoma"/>
          <w:szCs w:val="20"/>
        </w:rPr>
        <w:t>Warunki serwis</w:t>
      </w:r>
      <w:r>
        <w:rPr>
          <w:rFonts w:cs="Tahoma"/>
          <w:szCs w:val="20"/>
        </w:rPr>
        <w:t>u</w:t>
      </w:r>
    </w:p>
    <w:p w14:paraId="5EA35B44" w14:textId="77777777" w:rsidR="00DE6594" w:rsidRPr="00DE6594" w:rsidRDefault="00DE6594" w:rsidP="00DE6594">
      <w:pPr>
        <w:spacing w:after="0" w:line="276" w:lineRule="auto"/>
        <w:jc w:val="both"/>
        <w:rPr>
          <w:rFonts w:cs="Tahoma"/>
          <w:szCs w:val="20"/>
        </w:rPr>
      </w:pPr>
    </w:p>
    <w:p w14:paraId="278E5255" w14:textId="2F0284C7" w:rsidR="00445068" w:rsidRPr="00445068" w:rsidRDefault="00445068" w:rsidP="00F07D7D">
      <w:pPr>
        <w:pStyle w:val="Akapitzlist"/>
        <w:numPr>
          <w:ilvl w:val="0"/>
          <w:numId w:val="15"/>
        </w:numPr>
        <w:spacing w:after="0" w:line="276" w:lineRule="auto"/>
        <w:jc w:val="both"/>
        <w:rPr>
          <w:rFonts w:cs="Tahoma"/>
          <w:szCs w:val="20"/>
        </w:rPr>
      </w:pPr>
      <w:r>
        <w:rPr>
          <w:rFonts w:cs="Tahoma"/>
          <w:szCs w:val="20"/>
        </w:rPr>
        <w:t>Zapewnienie funkcjonalności</w:t>
      </w:r>
    </w:p>
    <w:p w14:paraId="5211861C" w14:textId="77777777" w:rsidR="00331DC6" w:rsidRDefault="00331DC6" w:rsidP="00F07D7D">
      <w:pPr>
        <w:spacing w:after="0" w:line="276" w:lineRule="auto"/>
        <w:jc w:val="both"/>
        <w:rPr>
          <w:rFonts w:cs="Tahoma"/>
          <w:szCs w:val="20"/>
        </w:rPr>
      </w:pPr>
    </w:p>
    <w:p w14:paraId="509E2399" w14:textId="77777777" w:rsidR="00FF6947" w:rsidRPr="007C6682" w:rsidRDefault="00FF6947" w:rsidP="00F07D7D">
      <w:pPr>
        <w:spacing w:after="0" w:line="276" w:lineRule="auto"/>
        <w:jc w:val="both"/>
        <w:rPr>
          <w:rFonts w:cs="Tahoma"/>
          <w:szCs w:val="20"/>
        </w:rPr>
      </w:pPr>
    </w:p>
    <w:p w14:paraId="0552C807" w14:textId="489B741F" w:rsidR="00331DC6" w:rsidRPr="00EF40B4" w:rsidRDefault="00331DC6" w:rsidP="00F07D7D">
      <w:pPr>
        <w:pStyle w:val="Akapitzlist"/>
        <w:numPr>
          <w:ilvl w:val="0"/>
          <w:numId w:val="2"/>
        </w:numPr>
        <w:spacing w:after="0" w:line="276" w:lineRule="auto"/>
        <w:jc w:val="both"/>
        <w:rPr>
          <w:rFonts w:cs="Tahoma"/>
          <w:b/>
          <w:bCs/>
          <w:szCs w:val="20"/>
        </w:rPr>
      </w:pPr>
      <w:r w:rsidRPr="00EF40B4">
        <w:rPr>
          <w:rFonts w:cs="Tahoma"/>
          <w:b/>
          <w:bCs/>
          <w:szCs w:val="20"/>
        </w:rPr>
        <w:t>Informacja o wagach punktowych lub procentowych przypisanych do poszczególnych kryteriów oceny oferty</w:t>
      </w:r>
    </w:p>
    <w:p w14:paraId="53D05E94" w14:textId="77777777" w:rsidR="00331DC6" w:rsidRPr="007C6682" w:rsidRDefault="00331DC6" w:rsidP="00F07D7D">
      <w:pPr>
        <w:pStyle w:val="Akapitzlist"/>
        <w:spacing w:after="0" w:line="276" w:lineRule="auto"/>
        <w:jc w:val="both"/>
        <w:rPr>
          <w:rFonts w:cs="Tahoma"/>
          <w:szCs w:val="20"/>
        </w:rPr>
      </w:pPr>
    </w:p>
    <w:p w14:paraId="7BC929C8" w14:textId="72A835BD" w:rsidR="00331DC6" w:rsidRPr="002F7D66" w:rsidRDefault="00331DC6" w:rsidP="00F07D7D">
      <w:pPr>
        <w:pStyle w:val="Akapitzlist"/>
        <w:numPr>
          <w:ilvl w:val="0"/>
          <w:numId w:val="19"/>
        </w:numPr>
        <w:spacing w:after="0" w:line="276" w:lineRule="auto"/>
        <w:jc w:val="both"/>
        <w:rPr>
          <w:rFonts w:cs="Tahoma"/>
          <w:szCs w:val="20"/>
        </w:rPr>
      </w:pPr>
      <w:r w:rsidRPr="002F7D66">
        <w:rPr>
          <w:rFonts w:cs="Tahoma"/>
          <w:szCs w:val="20"/>
        </w:rPr>
        <w:t xml:space="preserve">Cena netto wykazana w ofercie za </w:t>
      </w:r>
      <w:bookmarkStart w:id="2" w:name="_Hlk201828985"/>
      <w:r w:rsidRPr="002F7D66">
        <w:rPr>
          <w:rFonts w:cs="Tahoma"/>
          <w:szCs w:val="20"/>
        </w:rPr>
        <w:t>realizację pełnego przedmiotu zamówienia</w:t>
      </w:r>
      <w:r w:rsidR="004C17AE">
        <w:rPr>
          <w:rFonts w:cs="Tahoma"/>
          <w:szCs w:val="20"/>
        </w:rPr>
        <w:t xml:space="preserve"> (sprzęt + licencje) -</w:t>
      </w:r>
      <w:r w:rsidRPr="002F7D66">
        <w:rPr>
          <w:rFonts w:cs="Tahoma"/>
          <w:szCs w:val="20"/>
        </w:rPr>
        <w:t xml:space="preserve"> </w:t>
      </w:r>
      <w:bookmarkEnd w:id="2"/>
      <w:r w:rsidRPr="002F7D66">
        <w:rPr>
          <w:rFonts w:cs="Tahoma"/>
          <w:szCs w:val="20"/>
        </w:rPr>
        <w:t>30%</w:t>
      </w:r>
    </w:p>
    <w:p w14:paraId="6F54CB93" w14:textId="77777777" w:rsidR="00331DC6" w:rsidRPr="002222BB" w:rsidRDefault="00331DC6" w:rsidP="00F07D7D">
      <w:pPr>
        <w:spacing w:after="0" w:line="276" w:lineRule="auto"/>
        <w:jc w:val="both"/>
        <w:rPr>
          <w:rFonts w:cs="Tahoma"/>
          <w:szCs w:val="20"/>
        </w:rPr>
      </w:pPr>
    </w:p>
    <w:p w14:paraId="2312B23A" w14:textId="5944F16A" w:rsidR="00331DC6" w:rsidRDefault="00F32756" w:rsidP="00F07D7D">
      <w:pPr>
        <w:pStyle w:val="Akapitzlist"/>
        <w:numPr>
          <w:ilvl w:val="0"/>
          <w:numId w:val="19"/>
        </w:numPr>
        <w:spacing w:after="0" w:line="276" w:lineRule="auto"/>
        <w:jc w:val="both"/>
        <w:rPr>
          <w:rFonts w:cs="Tahoma"/>
          <w:szCs w:val="20"/>
        </w:rPr>
      </w:pPr>
      <w:r>
        <w:rPr>
          <w:rFonts w:cs="Tahoma"/>
          <w:szCs w:val="20"/>
        </w:rPr>
        <w:t>Osobno c</w:t>
      </w:r>
      <w:r w:rsidR="00331DC6">
        <w:rPr>
          <w:rFonts w:cs="Tahoma"/>
          <w:szCs w:val="20"/>
        </w:rPr>
        <w:t>ena usług</w:t>
      </w:r>
      <w:r w:rsidR="004C17AE">
        <w:rPr>
          <w:rFonts w:cs="Tahoma"/>
          <w:szCs w:val="20"/>
        </w:rPr>
        <w:t xml:space="preserve"> -</w:t>
      </w:r>
      <w:r w:rsidR="00331DC6">
        <w:rPr>
          <w:rFonts w:cs="Tahoma"/>
          <w:szCs w:val="20"/>
        </w:rPr>
        <w:t xml:space="preserve"> 1</w:t>
      </w:r>
      <w:r w:rsidR="00331DC6" w:rsidRPr="002222BB">
        <w:rPr>
          <w:rFonts w:cs="Tahoma"/>
          <w:szCs w:val="20"/>
        </w:rPr>
        <w:t>0%</w:t>
      </w:r>
    </w:p>
    <w:p w14:paraId="1F4C1D3C" w14:textId="77777777" w:rsidR="00331DC6" w:rsidRPr="00F1279C" w:rsidRDefault="00331DC6" w:rsidP="00F07D7D">
      <w:pPr>
        <w:pStyle w:val="Akapitzlist"/>
        <w:spacing w:line="276" w:lineRule="auto"/>
        <w:rPr>
          <w:rFonts w:cs="Tahoma"/>
          <w:szCs w:val="20"/>
        </w:rPr>
      </w:pPr>
    </w:p>
    <w:p w14:paraId="460A492F" w14:textId="04FC4772" w:rsidR="00331DC6" w:rsidRPr="00F1279C" w:rsidRDefault="00331DC6" w:rsidP="00F07D7D">
      <w:pPr>
        <w:pStyle w:val="Akapitzlist"/>
        <w:numPr>
          <w:ilvl w:val="0"/>
          <w:numId w:val="19"/>
        </w:numPr>
        <w:spacing w:after="0" w:line="276" w:lineRule="auto"/>
        <w:jc w:val="both"/>
        <w:rPr>
          <w:rFonts w:cs="Tahoma"/>
          <w:szCs w:val="20"/>
        </w:rPr>
      </w:pPr>
      <w:r>
        <w:rPr>
          <w:rFonts w:cs="Tahoma"/>
          <w:szCs w:val="20"/>
        </w:rPr>
        <w:t>Obecność producenta sprzętu i oprogramowania wśród liderów w branży sieci IT</w:t>
      </w:r>
      <w:r w:rsidR="004C17AE">
        <w:rPr>
          <w:rFonts w:cs="Tahoma"/>
          <w:szCs w:val="20"/>
        </w:rPr>
        <w:t xml:space="preserve"> -</w:t>
      </w:r>
      <w:r w:rsidRPr="00F1279C">
        <w:rPr>
          <w:rFonts w:cs="Tahoma"/>
          <w:szCs w:val="20"/>
        </w:rPr>
        <w:t xml:space="preserve"> 20%</w:t>
      </w:r>
    </w:p>
    <w:p w14:paraId="13A6675E" w14:textId="77777777" w:rsidR="00331DC6" w:rsidRPr="002222BB" w:rsidRDefault="00331DC6" w:rsidP="00F07D7D">
      <w:pPr>
        <w:pStyle w:val="Akapitzlist"/>
        <w:spacing w:after="0" w:line="276" w:lineRule="auto"/>
        <w:ind w:left="1068"/>
        <w:jc w:val="both"/>
        <w:rPr>
          <w:rFonts w:cs="Tahoma"/>
          <w:szCs w:val="20"/>
        </w:rPr>
      </w:pPr>
    </w:p>
    <w:p w14:paraId="71D84C13" w14:textId="1D21B43C" w:rsidR="00331DC6" w:rsidRPr="00DE6594" w:rsidRDefault="00331DC6" w:rsidP="00F07D7D">
      <w:pPr>
        <w:pStyle w:val="Akapitzlist"/>
        <w:numPr>
          <w:ilvl w:val="0"/>
          <w:numId w:val="19"/>
        </w:numPr>
        <w:spacing w:after="0" w:line="276" w:lineRule="auto"/>
        <w:jc w:val="both"/>
        <w:rPr>
          <w:rFonts w:cs="Tahoma"/>
          <w:szCs w:val="20"/>
        </w:rPr>
      </w:pPr>
      <w:r w:rsidRPr="00DE6594">
        <w:rPr>
          <w:rFonts w:cs="Tahoma"/>
          <w:szCs w:val="20"/>
        </w:rPr>
        <w:t xml:space="preserve">Warunki serwisu </w:t>
      </w:r>
      <w:r w:rsidR="004C17AE" w:rsidRPr="00DE6594">
        <w:rPr>
          <w:rFonts w:cs="Tahoma"/>
          <w:szCs w:val="20"/>
        </w:rPr>
        <w:t xml:space="preserve">- </w:t>
      </w:r>
      <w:r w:rsidR="005D3C17" w:rsidRPr="00DE6594">
        <w:rPr>
          <w:rFonts w:cs="Tahoma"/>
          <w:szCs w:val="20"/>
        </w:rPr>
        <w:t>20</w:t>
      </w:r>
      <w:r w:rsidRPr="00DE6594">
        <w:rPr>
          <w:rFonts w:cs="Tahoma"/>
          <w:szCs w:val="20"/>
        </w:rPr>
        <w:t>%</w:t>
      </w:r>
    </w:p>
    <w:p w14:paraId="11EB6752" w14:textId="77777777" w:rsidR="00331DC6" w:rsidRPr="00DE6594" w:rsidRDefault="00331DC6" w:rsidP="00F07D7D">
      <w:pPr>
        <w:pStyle w:val="Akapitzlist"/>
        <w:spacing w:line="276" w:lineRule="auto"/>
        <w:rPr>
          <w:rFonts w:cs="Tahoma"/>
          <w:szCs w:val="20"/>
        </w:rPr>
      </w:pPr>
    </w:p>
    <w:p w14:paraId="7BF161B5" w14:textId="5B8B6981" w:rsidR="00331DC6" w:rsidRPr="00DE6594" w:rsidRDefault="00331DC6" w:rsidP="00F07D7D">
      <w:pPr>
        <w:pStyle w:val="Akapitzlist"/>
        <w:numPr>
          <w:ilvl w:val="0"/>
          <w:numId w:val="19"/>
        </w:numPr>
        <w:spacing w:after="0" w:line="276" w:lineRule="auto"/>
        <w:jc w:val="both"/>
        <w:rPr>
          <w:rFonts w:cs="Tahoma"/>
          <w:szCs w:val="20"/>
        </w:rPr>
      </w:pPr>
      <w:bookmarkStart w:id="3" w:name="_Hlk200096614"/>
      <w:r w:rsidRPr="00DE6594">
        <w:rPr>
          <w:rFonts w:cs="Tahoma"/>
          <w:szCs w:val="20"/>
        </w:rPr>
        <w:t>Zapewnienie funkcjonalności</w:t>
      </w:r>
      <w:r w:rsidR="00F32756" w:rsidRPr="00DE6594">
        <w:rPr>
          <w:rFonts w:cs="Tahoma"/>
          <w:szCs w:val="20"/>
        </w:rPr>
        <w:t xml:space="preserve"> </w:t>
      </w:r>
      <w:r w:rsidR="004C17AE" w:rsidRPr="00DE6594">
        <w:rPr>
          <w:rFonts w:cs="Tahoma"/>
          <w:szCs w:val="20"/>
        </w:rPr>
        <w:t xml:space="preserve">- </w:t>
      </w:r>
      <w:r w:rsidR="005D3C17" w:rsidRPr="00DE6594">
        <w:rPr>
          <w:rFonts w:cs="Tahoma"/>
          <w:szCs w:val="20"/>
        </w:rPr>
        <w:t>20</w:t>
      </w:r>
      <w:r w:rsidR="00F32756" w:rsidRPr="00DE6594">
        <w:rPr>
          <w:rFonts w:cs="Tahoma"/>
          <w:szCs w:val="20"/>
        </w:rPr>
        <w:t>%</w:t>
      </w:r>
    </w:p>
    <w:bookmarkEnd w:id="3"/>
    <w:p w14:paraId="38013ADD" w14:textId="77777777" w:rsidR="00331DC6" w:rsidRDefault="00331DC6" w:rsidP="00F07D7D">
      <w:pPr>
        <w:spacing w:after="0" w:line="276" w:lineRule="auto"/>
        <w:jc w:val="both"/>
        <w:rPr>
          <w:rFonts w:cs="Tahoma"/>
          <w:szCs w:val="20"/>
        </w:rPr>
      </w:pPr>
    </w:p>
    <w:p w14:paraId="6EA132AC" w14:textId="77777777" w:rsidR="00FF6947" w:rsidRPr="007C6682" w:rsidRDefault="00FF6947" w:rsidP="00F07D7D">
      <w:pPr>
        <w:spacing w:after="0" w:line="276" w:lineRule="auto"/>
        <w:jc w:val="both"/>
        <w:rPr>
          <w:rFonts w:cs="Tahoma"/>
          <w:szCs w:val="20"/>
        </w:rPr>
      </w:pPr>
    </w:p>
    <w:p w14:paraId="223C08DA" w14:textId="77777777" w:rsidR="00331DC6" w:rsidRPr="00EF40B4" w:rsidRDefault="00331DC6" w:rsidP="00F07D7D">
      <w:pPr>
        <w:pStyle w:val="Akapitzlist"/>
        <w:numPr>
          <w:ilvl w:val="0"/>
          <w:numId w:val="2"/>
        </w:numPr>
        <w:spacing w:after="0" w:line="276" w:lineRule="auto"/>
        <w:jc w:val="both"/>
        <w:rPr>
          <w:rFonts w:cs="Tahoma"/>
          <w:b/>
          <w:bCs/>
          <w:szCs w:val="20"/>
        </w:rPr>
      </w:pPr>
      <w:r w:rsidRPr="00EF40B4">
        <w:rPr>
          <w:rFonts w:cs="Tahoma"/>
          <w:b/>
          <w:bCs/>
          <w:szCs w:val="20"/>
        </w:rPr>
        <w:t>Opis sposobu przyznawania punktacji za spełnienie danego kryterium oceny oferty</w:t>
      </w:r>
    </w:p>
    <w:p w14:paraId="742C617E" w14:textId="77777777" w:rsidR="00331DC6" w:rsidRDefault="00331DC6" w:rsidP="00F07D7D">
      <w:pPr>
        <w:spacing w:after="0" w:line="276" w:lineRule="auto"/>
        <w:ind w:left="708"/>
        <w:jc w:val="both"/>
        <w:rPr>
          <w:rFonts w:cs="Tahoma"/>
          <w:szCs w:val="20"/>
        </w:rPr>
      </w:pPr>
    </w:p>
    <w:p w14:paraId="65A517DB" w14:textId="77777777" w:rsidR="00331DC6" w:rsidRPr="002222BB" w:rsidRDefault="00331DC6" w:rsidP="00F07D7D">
      <w:pPr>
        <w:pStyle w:val="Akapitzlist"/>
        <w:numPr>
          <w:ilvl w:val="0"/>
          <w:numId w:val="12"/>
        </w:numPr>
        <w:spacing w:after="0" w:line="276" w:lineRule="auto"/>
        <w:jc w:val="both"/>
        <w:rPr>
          <w:rFonts w:cs="Tahoma"/>
          <w:szCs w:val="20"/>
        </w:rPr>
      </w:pPr>
      <w:r w:rsidRPr="002222BB">
        <w:rPr>
          <w:rFonts w:cs="Tahoma"/>
          <w:szCs w:val="20"/>
        </w:rPr>
        <w:t>Kryterium „Cena netto” (</w:t>
      </w:r>
      <w:proofErr w:type="spellStart"/>
      <w:r w:rsidRPr="002222BB">
        <w:rPr>
          <w:rFonts w:cs="Tahoma"/>
          <w:szCs w:val="20"/>
        </w:rPr>
        <w:t>Kc</w:t>
      </w:r>
      <w:proofErr w:type="spellEnd"/>
      <w:r w:rsidRPr="002222BB">
        <w:rPr>
          <w:rFonts w:cs="Tahoma"/>
          <w:szCs w:val="20"/>
        </w:rPr>
        <w:t xml:space="preserve">) będzie obliczane na podstawie wzoru: </w:t>
      </w:r>
      <w:proofErr w:type="spellStart"/>
      <w:r w:rsidRPr="002222BB">
        <w:rPr>
          <w:rFonts w:cs="Tahoma"/>
          <w:szCs w:val="20"/>
        </w:rPr>
        <w:t>Kc</w:t>
      </w:r>
      <w:proofErr w:type="spellEnd"/>
      <w:r w:rsidRPr="002222BB">
        <w:rPr>
          <w:rFonts w:cs="Tahoma"/>
          <w:szCs w:val="20"/>
        </w:rPr>
        <w:t xml:space="preserve"> = </w:t>
      </w:r>
      <w:proofErr w:type="spellStart"/>
      <w:r w:rsidRPr="002222BB">
        <w:rPr>
          <w:rFonts w:cs="Tahoma"/>
          <w:szCs w:val="20"/>
        </w:rPr>
        <w:t>Cn</w:t>
      </w:r>
      <w:proofErr w:type="spellEnd"/>
      <w:r w:rsidRPr="002222BB">
        <w:rPr>
          <w:rFonts w:cs="Tahoma"/>
          <w:szCs w:val="20"/>
        </w:rPr>
        <w:t xml:space="preserve">/Co x </w:t>
      </w:r>
      <w:r>
        <w:rPr>
          <w:rFonts w:cs="Tahoma"/>
          <w:szCs w:val="20"/>
        </w:rPr>
        <w:t>3</w:t>
      </w:r>
      <w:r w:rsidRPr="002222BB">
        <w:rPr>
          <w:rFonts w:cs="Tahoma"/>
          <w:szCs w:val="20"/>
        </w:rPr>
        <w:t xml:space="preserve">0% x 100 punktów, gdzie: </w:t>
      </w:r>
    </w:p>
    <w:p w14:paraId="09911AC8" w14:textId="77777777" w:rsidR="00331DC6" w:rsidRPr="002222BB" w:rsidRDefault="00331DC6" w:rsidP="00F07D7D">
      <w:pPr>
        <w:pStyle w:val="Akapitzlist"/>
        <w:spacing w:after="0" w:line="276" w:lineRule="auto"/>
        <w:ind w:firstLine="348"/>
        <w:jc w:val="both"/>
        <w:rPr>
          <w:rFonts w:cs="Tahoma"/>
          <w:szCs w:val="20"/>
        </w:rPr>
      </w:pPr>
      <w:proofErr w:type="spellStart"/>
      <w:r w:rsidRPr="002222BB">
        <w:rPr>
          <w:rFonts w:cs="Tahoma"/>
          <w:szCs w:val="20"/>
        </w:rPr>
        <w:t>Cn</w:t>
      </w:r>
      <w:proofErr w:type="spellEnd"/>
      <w:r w:rsidRPr="002222BB">
        <w:rPr>
          <w:rFonts w:cs="Tahoma"/>
          <w:szCs w:val="20"/>
        </w:rPr>
        <w:t xml:space="preserve"> – najniższa zaproponowana cena netto </w:t>
      </w:r>
    </w:p>
    <w:p w14:paraId="1EBD258D" w14:textId="77777777" w:rsidR="00331DC6" w:rsidRPr="002222BB" w:rsidRDefault="00331DC6" w:rsidP="00F07D7D">
      <w:pPr>
        <w:pStyle w:val="Akapitzlist"/>
        <w:spacing w:after="0" w:line="276" w:lineRule="auto"/>
        <w:ind w:firstLine="348"/>
        <w:jc w:val="both"/>
        <w:rPr>
          <w:rFonts w:cs="Tahoma"/>
          <w:szCs w:val="20"/>
        </w:rPr>
      </w:pPr>
      <w:r w:rsidRPr="002222BB">
        <w:rPr>
          <w:rFonts w:cs="Tahoma"/>
          <w:szCs w:val="20"/>
        </w:rPr>
        <w:t xml:space="preserve">Co – cena netto zaproponowana w badanej ofercie </w:t>
      </w:r>
    </w:p>
    <w:p w14:paraId="59566338" w14:textId="77777777" w:rsidR="00331DC6" w:rsidRDefault="00331DC6" w:rsidP="00F07D7D">
      <w:pPr>
        <w:pStyle w:val="Akapitzlist"/>
        <w:spacing w:after="0" w:line="276" w:lineRule="auto"/>
        <w:ind w:firstLine="348"/>
        <w:jc w:val="both"/>
        <w:rPr>
          <w:rFonts w:cs="Tahoma"/>
          <w:szCs w:val="20"/>
        </w:rPr>
      </w:pPr>
      <w:proofErr w:type="spellStart"/>
      <w:r w:rsidRPr="002222BB">
        <w:rPr>
          <w:rFonts w:cs="Tahoma"/>
          <w:szCs w:val="20"/>
        </w:rPr>
        <w:t>Kc</w:t>
      </w:r>
      <w:proofErr w:type="spellEnd"/>
      <w:r w:rsidRPr="002222BB">
        <w:rPr>
          <w:rFonts w:cs="Tahoma"/>
          <w:szCs w:val="20"/>
        </w:rPr>
        <w:t xml:space="preserve"> – liczba punktów</w:t>
      </w:r>
    </w:p>
    <w:p w14:paraId="622942BE" w14:textId="77777777" w:rsidR="00331DC6" w:rsidRPr="002222BB" w:rsidRDefault="00331DC6" w:rsidP="00F07D7D">
      <w:pPr>
        <w:spacing w:after="0" w:line="276" w:lineRule="auto"/>
        <w:jc w:val="both"/>
        <w:rPr>
          <w:rFonts w:cs="Tahoma"/>
          <w:szCs w:val="20"/>
        </w:rPr>
      </w:pPr>
    </w:p>
    <w:p w14:paraId="63F26656" w14:textId="77777777" w:rsidR="00331DC6" w:rsidRPr="002222BB" w:rsidRDefault="00331DC6" w:rsidP="00F07D7D">
      <w:pPr>
        <w:pStyle w:val="Akapitzlist"/>
        <w:numPr>
          <w:ilvl w:val="0"/>
          <w:numId w:val="12"/>
        </w:numPr>
        <w:spacing w:after="0" w:line="276" w:lineRule="auto"/>
        <w:jc w:val="both"/>
        <w:rPr>
          <w:rFonts w:cs="Tahoma"/>
          <w:szCs w:val="20"/>
        </w:rPr>
      </w:pPr>
      <w:r w:rsidRPr="002222BB">
        <w:rPr>
          <w:rFonts w:cs="Tahoma"/>
          <w:szCs w:val="20"/>
        </w:rPr>
        <w:t>Kryterium „Cena</w:t>
      </w:r>
      <w:r>
        <w:rPr>
          <w:rFonts w:cs="Tahoma"/>
          <w:szCs w:val="20"/>
        </w:rPr>
        <w:t xml:space="preserve"> usług</w:t>
      </w:r>
      <w:r w:rsidRPr="002222BB">
        <w:rPr>
          <w:rFonts w:cs="Tahoma"/>
          <w:szCs w:val="20"/>
        </w:rPr>
        <w:t>” (</w:t>
      </w:r>
      <w:proofErr w:type="spellStart"/>
      <w:r w:rsidRPr="002222BB">
        <w:rPr>
          <w:rFonts w:cs="Tahoma"/>
          <w:szCs w:val="20"/>
        </w:rPr>
        <w:t>Kc</w:t>
      </w:r>
      <w:proofErr w:type="spellEnd"/>
      <w:r w:rsidRPr="002222BB">
        <w:rPr>
          <w:rFonts w:cs="Tahoma"/>
          <w:szCs w:val="20"/>
        </w:rPr>
        <w:t xml:space="preserve">) będzie obliczane na podstawie wzoru: </w:t>
      </w:r>
      <w:proofErr w:type="spellStart"/>
      <w:r w:rsidRPr="002222BB">
        <w:rPr>
          <w:rFonts w:cs="Tahoma"/>
          <w:szCs w:val="20"/>
        </w:rPr>
        <w:t>Kc</w:t>
      </w:r>
      <w:proofErr w:type="spellEnd"/>
      <w:r w:rsidRPr="002222BB">
        <w:rPr>
          <w:rFonts w:cs="Tahoma"/>
          <w:szCs w:val="20"/>
        </w:rPr>
        <w:t xml:space="preserve"> = </w:t>
      </w:r>
      <w:proofErr w:type="spellStart"/>
      <w:r w:rsidRPr="002222BB">
        <w:rPr>
          <w:rFonts w:cs="Tahoma"/>
          <w:szCs w:val="20"/>
        </w:rPr>
        <w:t>Cn</w:t>
      </w:r>
      <w:proofErr w:type="spellEnd"/>
      <w:r w:rsidRPr="002222BB">
        <w:rPr>
          <w:rFonts w:cs="Tahoma"/>
          <w:szCs w:val="20"/>
        </w:rPr>
        <w:t xml:space="preserve">/Co x </w:t>
      </w:r>
      <w:r>
        <w:rPr>
          <w:rFonts w:cs="Tahoma"/>
          <w:szCs w:val="20"/>
        </w:rPr>
        <w:t>1</w:t>
      </w:r>
      <w:r w:rsidRPr="002222BB">
        <w:rPr>
          <w:rFonts w:cs="Tahoma"/>
          <w:szCs w:val="20"/>
        </w:rPr>
        <w:t xml:space="preserve">0% x 100 punktów, gdzie: </w:t>
      </w:r>
    </w:p>
    <w:p w14:paraId="654CDFFC" w14:textId="77777777" w:rsidR="00331DC6" w:rsidRPr="002222BB" w:rsidRDefault="00331DC6" w:rsidP="00F07D7D">
      <w:pPr>
        <w:pStyle w:val="Akapitzlist"/>
        <w:spacing w:after="0" w:line="276" w:lineRule="auto"/>
        <w:ind w:firstLine="348"/>
        <w:jc w:val="both"/>
        <w:rPr>
          <w:rFonts w:cs="Tahoma"/>
          <w:szCs w:val="20"/>
        </w:rPr>
      </w:pPr>
      <w:proofErr w:type="spellStart"/>
      <w:r w:rsidRPr="002222BB">
        <w:rPr>
          <w:rFonts w:cs="Tahoma"/>
          <w:szCs w:val="20"/>
        </w:rPr>
        <w:t>Cn</w:t>
      </w:r>
      <w:proofErr w:type="spellEnd"/>
      <w:r w:rsidRPr="002222BB">
        <w:rPr>
          <w:rFonts w:cs="Tahoma"/>
          <w:szCs w:val="20"/>
        </w:rPr>
        <w:t xml:space="preserve"> – najniższa zaproponowana cena netto </w:t>
      </w:r>
    </w:p>
    <w:p w14:paraId="5139B238" w14:textId="77777777" w:rsidR="00331DC6" w:rsidRPr="002222BB" w:rsidRDefault="00331DC6" w:rsidP="00F07D7D">
      <w:pPr>
        <w:pStyle w:val="Akapitzlist"/>
        <w:spacing w:after="0" w:line="276" w:lineRule="auto"/>
        <w:ind w:firstLine="348"/>
        <w:jc w:val="both"/>
        <w:rPr>
          <w:rFonts w:cs="Tahoma"/>
          <w:szCs w:val="20"/>
        </w:rPr>
      </w:pPr>
      <w:r w:rsidRPr="002222BB">
        <w:rPr>
          <w:rFonts w:cs="Tahoma"/>
          <w:szCs w:val="20"/>
        </w:rPr>
        <w:t xml:space="preserve">Co – cena netto zaproponowana w badanej ofercie </w:t>
      </w:r>
    </w:p>
    <w:p w14:paraId="2D76E8DC" w14:textId="77777777" w:rsidR="00331DC6" w:rsidRDefault="00331DC6" w:rsidP="00F07D7D">
      <w:pPr>
        <w:pStyle w:val="Akapitzlist"/>
        <w:spacing w:after="0" w:line="276" w:lineRule="auto"/>
        <w:ind w:firstLine="348"/>
        <w:jc w:val="both"/>
        <w:rPr>
          <w:rFonts w:cs="Tahoma"/>
          <w:szCs w:val="20"/>
        </w:rPr>
      </w:pPr>
      <w:proofErr w:type="spellStart"/>
      <w:r w:rsidRPr="002222BB">
        <w:rPr>
          <w:rFonts w:cs="Tahoma"/>
          <w:szCs w:val="20"/>
        </w:rPr>
        <w:t>Kc</w:t>
      </w:r>
      <w:proofErr w:type="spellEnd"/>
      <w:r w:rsidRPr="002222BB">
        <w:rPr>
          <w:rFonts w:cs="Tahoma"/>
          <w:szCs w:val="20"/>
        </w:rPr>
        <w:t xml:space="preserve"> – liczba punktów</w:t>
      </w:r>
    </w:p>
    <w:p w14:paraId="45D00395" w14:textId="77777777" w:rsidR="00331DC6" w:rsidRDefault="00331DC6" w:rsidP="00F07D7D">
      <w:pPr>
        <w:pStyle w:val="Akapitzlist"/>
        <w:spacing w:after="0" w:line="276" w:lineRule="auto"/>
        <w:ind w:firstLine="348"/>
        <w:jc w:val="both"/>
        <w:rPr>
          <w:rFonts w:cs="Tahoma"/>
          <w:szCs w:val="20"/>
        </w:rPr>
      </w:pPr>
    </w:p>
    <w:p w14:paraId="582645CA" w14:textId="77777777" w:rsidR="00331DC6" w:rsidRDefault="00331DC6" w:rsidP="00F07D7D">
      <w:pPr>
        <w:pStyle w:val="Akapitzlist"/>
        <w:numPr>
          <w:ilvl w:val="0"/>
          <w:numId w:val="12"/>
        </w:numPr>
        <w:spacing w:after="0" w:line="276" w:lineRule="auto"/>
        <w:jc w:val="both"/>
        <w:rPr>
          <w:rFonts w:cs="Tahoma"/>
          <w:szCs w:val="20"/>
        </w:rPr>
      </w:pPr>
      <w:bookmarkStart w:id="4" w:name="_Hlk185507350"/>
      <w:bookmarkStart w:id="5" w:name="_Hlk201829148"/>
      <w:bookmarkStart w:id="6" w:name="_Hlk185507371"/>
      <w:r w:rsidRPr="00F1279C">
        <w:rPr>
          <w:rFonts w:cs="Tahoma"/>
          <w:szCs w:val="20"/>
        </w:rPr>
        <w:t xml:space="preserve">Obecność producenta </w:t>
      </w:r>
      <w:r>
        <w:rPr>
          <w:rFonts w:cs="Tahoma"/>
          <w:szCs w:val="20"/>
        </w:rPr>
        <w:t xml:space="preserve">rozwiązania </w:t>
      </w:r>
      <w:bookmarkEnd w:id="4"/>
      <w:r w:rsidRPr="00F1279C">
        <w:rPr>
          <w:rFonts w:cs="Tahoma"/>
          <w:szCs w:val="20"/>
        </w:rPr>
        <w:t>wśród liderów Kwadratu Gartnera</w:t>
      </w:r>
      <w:r>
        <w:rPr>
          <w:rFonts w:cs="Tahoma"/>
          <w:szCs w:val="20"/>
        </w:rPr>
        <w:t xml:space="preserve"> lub innego uznanego międzynarodowego rankingu bezpieczeństwa IT</w:t>
      </w:r>
      <w:bookmarkEnd w:id="5"/>
      <w:r>
        <w:rPr>
          <w:rFonts w:cs="Tahoma"/>
          <w:szCs w:val="20"/>
        </w:rPr>
        <w:t xml:space="preserve">: (1 za </w:t>
      </w:r>
      <w:r w:rsidRPr="002222BB">
        <w:rPr>
          <w:rFonts w:cs="Tahoma"/>
          <w:szCs w:val="20"/>
        </w:rPr>
        <w:t xml:space="preserve">TAK lub 0 za NIE) x </w:t>
      </w:r>
      <w:r>
        <w:rPr>
          <w:rFonts w:cs="Tahoma"/>
          <w:szCs w:val="20"/>
        </w:rPr>
        <w:t>20</w:t>
      </w:r>
      <w:r w:rsidRPr="002222BB">
        <w:rPr>
          <w:rFonts w:cs="Tahoma"/>
          <w:szCs w:val="20"/>
        </w:rPr>
        <w:t>% x 100 punktów</w:t>
      </w:r>
    </w:p>
    <w:p w14:paraId="747999BB" w14:textId="77777777" w:rsidR="00D1739D" w:rsidRDefault="00D1739D" w:rsidP="00F07D7D">
      <w:pPr>
        <w:spacing w:after="0" w:line="276" w:lineRule="auto"/>
        <w:jc w:val="both"/>
        <w:rPr>
          <w:rFonts w:cs="Tahoma"/>
          <w:szCs w:val="20"/>
        </w:rPr>
      </w:pPr>
    </w:p>
    <w:p w14:paraId="7C1863D6" w14:textId="67D567B4" w:rsidR="00D1739D" w:rsidRPr="00DE5C37" w:rsidRDefault="00D1739D" w:rsidP="00F07D7D">
      <w:pPr>
        <w:spacing w:line="276" w:lineRule="auto"/>
        <w:ind w:left="1068"/>
        <w:jc w:val="both"/>
      </w:pPr>
      <w:bookmarkStart w:id="7" w:name="_Hlk200907087"/>
      <w:r w:rsidRPr="00DE5C37">
        <w:t>Wykonawca zobowiązany jest do załączenia dokumentu potwierdzającego spełnienie</w:t>
      </w:r>
      <w:r>
        <w:t xml:space="preserve"> </w:t>
      </w:r>
      <w:r w:rsidRPr="00DE5C37">
        <w:t>warunku, tj.:</w:t>
      </w:r>
    </w:p>
    <w:p w14:paraId="4EBB0C51" w14:textId="77777777" w:rsidR="00D1739D" w:rsidRPr="00DE5C37" w:rsidRDefault="00D1739D" w:rsidP="00F07D7D">
      <w:pPr>
        <w:numPr>
          <w:ilvl w:val="2"/>
          <w:numId w:val="25"/>
        </w:numPr>
        <w:spacing w:line="276" w:lineRule="auto"/>
        <w:jc w:val="both"/>
      </w:pPr>
      <w:r w:rsidRPr="00DE5C37">
        <w:t xml:space="preserve">fragmentu raportu Gartner Magic </w:t>
      </w:r>
      <w:proofErr w:type="spellStart"/>
      <w:r w:rsidRPr="00DE5C37">
        <w:t>Quadrant</w:t>
      </w:r>
      <w:proofErr w:type="spellEnd"/>
    </w:p>
    <w:p w14:paraId="78D457C3" w14:textId="0F64054C" w:rsidR="00D1739D" w:rsidRPr="00DE5C37" w:rsidRDefault="00D1739D" w:rsidP="00F07D7D">
      <w:pPr>
        <w:numPr>
          <w:ilvl w:val="2"/>
          <w:numId w:val="25"/>
        </w:numPr>
        <w:spacing w:line="276" w:lineRule="auto"/>
        <w:jc w:val="both"/>
      </w:pPr>
      <w:r w:rsidRPr="00DE5C37">
        <w:t xml:space="preserve">z podaniem nazwy producenta oferowanego rozwiązania oraz jego pozycji </w:t>
      </w:r>
      <w:r>
        <w:br/>
      </w:r>
      <w:r w:rsidRPr="00DE5C37">
        <w:t>w danym zestawieniu,</w:t>
      </w:r>
    </w:p>
    <w:p w14:paraId="0537D9F7" w14:textId="77777777" w:rsidR="00D1739D" w:rsidRPr="00DE5C37" w:rsidRDefault="00D1739D" w:rsidP="00F07D7D">
      <w:pPr>
        <w:numPr>
          <w:ilvl w:val="2"/>
          <w:numId w:val="25"/>
        </w:numPr>
        <w:spacing w:line="276" w:lineRule="auto"/>
        <w:jc w:val="both"/>
      </w:pPr>
      <w:r w:rsidRPr="00DE5C37">
        <w:t>odnoszącego się do dziedziny objętej przedmiotem zamówienia, np. bezpieczeństwa sieci, systemów, danych itp.</w:t>
      </w:r>
    </w:p>
    <w:p w14:paraId="4AB1919A" w14:textId="0D910470" w:rsidR="00D1739D" w:rsidRDefault="00D1739D" w:rsidP="00F07D7D">
      <w:pPr>
        <w:spacing w:line="276" w:lineRule="auto"/>
        <w:ind w:left="1068"/>
        <w:jc w:val="both"/>
      </w:pPr>
      <w:r w:rsidRPr="00DE5C37">
        <w:t>Brak załączenia takiego dokumentu skutkuje przyznaniem 0 punktów w ramach tego</w:t>
      </w:r>
      <w:r>
        <w:t xml:space="preserve"> </w:t>
      </w:r>
      <w:r w:rsidRPr="00DE5C37">
        <w:t>kryterium.</w:t>
      </w:r>
    </w:p>
    <w:bookmarkEnd w:id="6"/>
    <w:bookmarkEnd w:id="7"/>
    <w:p w14:paraId="4F504E58" w14:textId="77777777" w:rsidR="00331DC6" w:rsidRPr="00CF0F13" w:rsidRDefault="00331DC6" w:rsidP="00F07D7D">
      <w:pPr>
        <w:spacing w:after="0" w:line="276" w:lineRule="auto"/>
        <w:jc w:val="both"/>
        <w:rPr>
          <w:rFonts w:cs="Tahoma"/>
          <w:szCs w:val="20"/>
        </w:rPr>
      </w:pPr>
    </w:p>
    <w:p w14:paraId="56DA5864" w14:textId="154AA243" w:rsidR="00331DC6" w:rsidRPr="00DE6594" w:rsidRDefault="00331DC6" w:rsidP="00F07D7D">
      <w:pPr>
        <w:pStyle w:val="Akapitzlist"/>
        <w:numPr>
          <w:ilvl w:val="0"/>
          <w:numId w:val="12"/>
        </w:numPr>
        <w:spacing w:after="0" w:line="276" w:lineRule="auto"/>
        <w:jc w:val="both"/>
        <w:rPr>
          <w:rFonts w:cs="Tahoma"/>
          <w:szCs w:val="20"/>
        </w:rPr>
      </w:pPr>
      <w:bookmarkStart w:id="8" w:name="_Hlk171601870"/>
      <w:bookmarkStart w:id="9" w:name="_Hlk153794685"/>
      <w:r w:rsidRPr="00DE6594">
        <w:rPr>
          <w:rFonts w:cs="Tahoma"/>
          <w:szCs w:val="20"/>
        </w:rPr>
        <w:t xml:space="preserve">Warunki serwisu: (1-2 za TAK lub 0 za NIE) x </w:t>
      </w:r>
      <w:r w:rsidR="00D923AF" w:rsidRPr="00DE6594">
        <w:rPr>
          <w:rFonts w:cs="Tahoma"/>
          <w:szCs w:val="20"/>
        </w:rPr>
        <w:t>2</w:t>
      </w:r>
      <w:r w:rsidRPr="00DE6594">
        <w:rPr>
          <w:rFonts w:cs="Tahoma"/>
          <w:szCs w:val="20"/>
        </w:rPr>
        <w:t>0% x 100 punktów</w:t>
      </w:r>
    </w:p>
    <w:p w14:paraId="117DC6AD" w14:textId="0281D529" w:rsidR="00331DC6" w:rsidRPr="00DE6594" w:rsidRDefault="00331DC6" w:rsidP="00F07D7D">
      <w:pPr>
        <w:pStyle w:val="Akapitzlist"/>
        <w:spacing w:line="276" w:lineRule="auto"/>
        <w:ind w:left="1068"/>
        <w:jc w:val="both"/>
        <w:rPr>
          <w:rFonts w:cs="Tahoma"/>
        </w:rPr>
      </w:pPr>
      <w:bookmarkStart w:id="10" w:name="_Hlk201829069"/>
      <w:r w:rsidRPr="00DE6594">
        <w:rPr>
          <w:rFonts w:cs="Tahoma"/>
        </w:rPr>
        <w:t xml:space="preserve">Gwarancja minimum 2 lata </w:t>
      </w:r>
      <w:r w:rsidRPr="00DE6594">
        <w:rPr>
          <w:rFonts w:cs="Tahoma"/>
          <w:szCs w:val="20"/>
        </w:rPr>
        <w:t xml:space="preserve">– </w:t>
      </w:r>
      <w:r w:rsidR="00D923AF" w:rsidRPr="00DE6594">
        <w:rPr>
          <w:rFonts w:cs="Tahoma"/>
          <w:szCs w:val="20"/>
        </w:rPr>
        <w:t>4</w:t>
      </w:r>
      <w:r w:rsidRPr="00DE6594">
        <w:rPr>
          <w:rFonts w:cs="Tahoma"/>
          <w:szCs w:val="20"/>
        </w:rPr>
        <w:t xml:space="preserve">% </w:t>
      </w:r>
    </w:p>
    <w:p w14:paraId="213BA63A" w14:textId="7B0F395B" w:rsidR="00331DC6" w:rsidRPr="00DE6594" w:rsidRDefault="00331DC6" w:rsidP="00F07D7D">
      <w:pPr>
        <w:pStyle w:val="Akapitzlist"/>
        <w:spacing w:line="276" w:lineRule="auto"/>
        <w:ind w:left="1068"/>
        <w:jc w:val="both"/>
        <w:rPr>
          <w:rFonts w:cs="Tahoma"/>
        </w:rPr>
      </w:pPr>
      <w:r w:rsidRPr="00DE6594">
        <w:rPr>
          <w:rFonts w:cs="Tahoma"/>
        </w:rPr>
        <w:t xml:space="preserve">Serwis 6-22 dostępność – </w:t>
      </w:r>
      <w:r w:rsidR="00D923AF" w:rsidRPr="00DE6594">
        <w:rPr>
          <w:rFonts w:cs="Tahoma"/>
        </w:rPr>
        <w:t>4</w:t>
      </w:r>
      <w:r w:rsidRPr="00DE6594">
        <w:rPr>
          <w:rFonts w:cs="Tahoma"/>
        </w:rPr>
        <w:t>%</w:t>
      </w:r>
    </w:p>
    <w:p w14:paraId="0864CE93" w14:textId="47AEDA2A" w:rsidR="00331DC6" w:rsidRPr="00DE6594" w:rsidRDefault="00331DC6" w:rsidP="00F07D7D">
      <w:pPr>
        <w:pStyle w:val="Akapitzlist"/>
        <w:spacing w:line="276" w:lineRule="auto"/>
        <w:ind w:left="1068"/>
        <w:jc w:val="both"/>
        <w:rPr>
          <w:rFonts w:cs="Tahoma"/>
          <w:szCs w:val="20"/>
        </w:rPr>
      </w:pPr>
      <w:r w:rsidRPr="00DE6594">
        <w:rPr>
          <w:rFonts w:cs="Tahoma"/>
          <w:szCs w:val="20"/>
        </w:rPr>
        <w:t xml:space="preserve">Komunikacja w języku polskim – </w:t>
      </w:r>
      <w:r w:rsidR="00D923AF" w:rsidRPr="00DE6594">
        <w:rPr>
          <w:rFonts w:cs="Tahoma"/>
          <w:szCs w:val="20"/>
        </w:rPr>
        <w:t>4</w:t>
      </w:r>
      <w:r w:rsidRPr="00DE6594">
        <w:rPr>
          <w:rFonts w:cs="Tahoma"/>
          <w:szCs w:val="20"/>
        </w:rPr>
        <w:t>%</w:t>
      </w:r>
    </w:p>
    <w:p w14:paraId="1E55862A" w14:textId="765FB8B5" w:rsidR="00331DC6" w:rsidRPr="00DE6594" w:rsidRDefault="00331DC6" w:rsidP="00F07D7D">
      <w:pPr>
        <w:pStyle w:val="Akapitzlist"/>
        <w:spacing w:line="276" w:lineRule="auto"/>
        <w:ind w:left="1068"/>
        <w:jc w:val="both"/>
        <w:rPr>
          <w:rFonts w:cs="Tahoma"/>
        </w:rPr>
      </w:pPr>
      <w:r w:rsidRPr="00DE6594">
        <w:rPr>
          <w:rFonts w:cs="Tahoma"/>
        </w:rPr>
        <w:t>Czas przyjęcia zgłoszenia i reakcji (tj. zalogowani</w:t>
      </w:r>
      <w:r w:rsidR="00DE6594">
        <w:rPr>
          <w:rFonts w:cs="Tahoma"/>
        </w:rPr>
        <w:t>e</w:t>
      </w:r>
      <w:r w:rsidRPr="00DE6594">
        <w:rPr>
          <w:rFonts w:cs="Tahoma"/>
        </w:rPr>
        <w:t xml:space="preserve"> się do systemu i diagnozy) 4h – </w:t>
      </w:r>
      <w:r w:rsidR="00D923AF" w:rsidRPr="00DE6594">
        <w:rPr>
          <w:rFonts w:cs="Tahoma"/>
        </w:rPr>
        <w:t>4</w:t>
      </w:r>
      <w:r w:rsidRPr="00DE6594">
        <w:rPr>
          <w:rFonts w:cs="Tahoma"/>
        </w:rPr>
        <w:t>%</w:t>
      </w:r>
    </w:p>
    <w:p w14:paraId="5208CBE7" w14:textId="4A4E49B3" w:rsidR="00331DC6" w:rsidRPr="00DE6594" w:rsidRDefault="00331DC6" w:rsidP="00F07D7D">
      <w:pPr>
        <w:pStyle w:val="Akapitzlist"/>
        <w:spacing w:line="276" w:lineRule="auto"/>
        <w:ind w:left="1068"/>
        <w:jc w:val="both"/>
        <w:rPr>
          <w:rFonts w:cs="Tahoma"/>
          <w:szCs w:val="20"/>
        </w:rPr>
      </w:pPr>
      <w:r w:rsidRPr="00DE6594">
        <w:rPr>
          <w:rFonts w:cs="Tahoma"/>
          <w:szCs w:val="20"/>
        </w:rPr>
        <w:t xml:space="preserve">Czas przywrócenia systemu do poprawnego działania (max </w:t>
      </w:r>
      <w:r w:rsidR="00D923AF" w:rsidRPr="00DE6594">
        <w:rPr>
          <w:rFonts w:cs="Tahoma"/>
          <w:szCs w:val="20"/>
        </w:rPr>
        <w:t>4</w:t>
      </w:r>
      <w:r w:rsidRPr="00DE6594">
        <w:rPr>
          <w:rFonts w:cs="Tahoma"/>
          <w:szCs w:val="20"/>
        </w:rPr>
        <w:t xml:space="preserve">%): </w:t>
      </w:r>
    </w:p>
    <w:p w14:paraId="3683442C" w14:textId="27801DA6" w:rsidR="00331DC6" w:rsidRPr="00DE6594" w:rsidRDefault="00331DC6" w:rsidP="00F07D7D">
      <w:pPr>
        <w:pStyle w:val="Akapitzlist"/>
        <w:spacing w:line="276" w:lineRule="auto"/>
        <w:ind w:left="1068"/>
        <w:jc w:val="both"/>
        <w:rPr>
          <w:rFonts w:cs="Tahoma"/>
          <w:szCs w:val="20"/>
        </w:rPr>
      </w:pPr>
      <w:r w:rsidRPr="00DE6594">
        <w:rPr>
          <w:rFonts w:cs="Tahoma"/>
          <w:szCs w:val="20"/>
        </w:rPr>
        <w:t xml:space="preserve">- w ciągu 24h – </w:t>
      </w:r>
      <w:r w:rsidR="00D923AF" w:rsidRPr="00DE6594">
        <w:rPr>
          <w:rFonts w:cs="Tahoma"/>
          <w:szCs w:val="20"/>
        </w:rPr>
        <w:t>3</w:t>
      </w:r>
      <w:r w:rsidRPr="00DE6594">
        <w:rPr>
          <w:rFonts w:cs="Tahoma"/>
          <w:szCs w:val="20"/>
        </w:rPr>
        <w:t xml:space="preserve">%, </w:t>
      </w:r>
    </w:p>
    <w:p w14:paraId="64DB0AFF" w14:textId="4B184E7F" w:rsidR="00331DC6" w:rsidRDefault="00331DC6" w:rsidP="00F07D7D">
      <w:pPr>
        <w:pStyle w:val="Akapitzlist"/>
        <w:spacing w:line="276" w:lineRule="auto"/>
        <w:ind w:left="1068"/>
        <w:jc w:val="both"/>
        <w:rPr>
          <w:rFonts w:cs="Tahoma"/>
        </w:rPr>
      </w:pPr>
      <w:r w:rsidRPr="00DE6594">
        <w:rPr>
          <w:rFonts w:cs="Tahoma"/>
        </w:rPr>
        <w:t xml:space="preserve">- w ciągu 48h – </w:t>
      </w:r>
      <w:r w:rsidR="00D923AF" w:rsidRPr="00DE6594">
        <w:rPr>
          <w:rFonts w:cs="Tahoma"/>
        </w:rPr>
        <w:t>1</w:t>
      </w:r>
      <w:r w:rsidRPr="00DE6594">
        <w:rPr>
          <w:rFonts w:cs="Tahoma"/>
        </w:rPr>
        <w:t>%,</w:t>
      </w:r>
    </w:p>
    <w:bookmarkEnd w:id="8"/>
    <w:bookmarkEnd w:id="9"/>
    <w:bookmarkEnd w:id="10"/>
    <w:p w14:paraId="0B12DD5F" w14:textId="77777777" w:rsidR="00445068" w:rsidRDefault="00445068" w:rsidP="00F07D7D">
      <w:pPr>
        <w:tabs>
          <w:tab w:val="left" w:pos="1560"/>
        </w:tabs>
        <w:spacing w:after="0" w:line="276" w:lineRule="auto"/>
        <w:jc w:val="both"/>
        <w:rPr>
          <w:rFonts w:cs="Tahoma"/>
          <w:szCs w:val="20"/>
        </w:rPr>
      </w:pPr>
    </w:p>
    <w:p w14:paraId="73548BC3" w14:textId="6D282A0C" w:rsidR="00445068" w:rsidRDefault="00445068" w:rsidP="00F07D7D">
      <w:pPr>
        <w:pStyle w:val="Akapitzlist"/>
        <w:numPr>
          <w:ilvl w:val="0"/>
          <w:numId w:val="12"/>
        </w:numPr>
        <w:tabs>
          <w:tab w:val="left" w:pos="1560"/>
        </w:tabs>
        <w:spacing w:after="0" w:line="276" w:lineRule="auto"/>
        <w:jc w:val="both"/>
        <w:rPr>
          <w:rFonts w:cs="Tahoma"/>
          <w:szCs w:val="20"/>
        </w:rPr>
      </w:pPr>
      <w:r>
        <w:rPr>
          <w:rFonts w:cs="Tahoma"/>
          <w:szCs w:val="20"/>
        </w:rPr>
        <w:t>Zapewnienie funkcjonalności</w:t>
      </w:r>
    </w:p>
    <w:p w14:paraId="37698EA1" w14:textId="77777777" w:rsidR="00F32756" w:rsidRDefault="00F32756" w:rsidP="00F07D7D">
      <w:pPr>
        <w:tabs>
          <w:tab w:val="left" w:pos="1560"/>
        </w:tabs>
        <w:spacing w:after="0" w:line="276" w:lineRule="auto"/>
        <w:jc w:val="both"/>
        <w:rPr>
          <w:rFonts w:cs="Tahoma"/>
          <w:szCs w:val="20"/>
        </w:rPr>
      </w:pPr>
    </w:p>
    <w:p w14:paraId="445A0AA2" w14:textId="46B409DE" w:rsidR="00F32756" w:rsidRPr="00DE6594" w:rsidRDefault="00F32756" w:rsidP="00F07D7D">
      <w:pPr>
        <w:pStyle w:val="Akapitzlist"/>
        <w:numPr>
          <w:ilvl w:val="0"/>
          <w:numId w:val="34"/>
        </w:numPr>
        <w:spacing w:after="0" w:line="276" w:lineRule="auto"/>
        <w:jc w:val="both"/>
        <w:rPr>
          <w:rFonts w:cs="Tahoma"/>
          <w:szCs w:val="20"/>
        </w:rPr>
      </w:pPr>
      <w:bookmarkStart w:id="11" w:name="_Hlk201829382"/>
      <w:r w:rsidRPr="00DE6594">
        <w:rPr>
          <w:rFonts w:cs="Tahoma"/>
          <w:szCs w:val="20"/>
        </w:rPr>
        <w:t xml:space="preserve">Sieć jako całość musi umożliwiać dynamiczne wytwarzanie usług drugiej warstwy OSI wyłącznie w oparciu o odpowiedzi z serwera radius, tak aby nie było konieczności wytwarzania tych usług w formie konfiguracji przełącznika. WAGA: </w:t>
      </w:r>
      <w:r w:rsidR="00D923AF" w:rsidRPr="00DE6594">
        <w:rPr>
          <w:rFonts w:cs="Tahoma"/>
          <w:szCs w:val="20"/>
        </w:rPr>
        <w:t>10</w:t>
      </w:r>
      <w:r w:rsidRPr="00DE6594">
        <w:rPr>
          <w:rFonts w:cs="Tahoma"/>
          <w:szCs w:val="20"/>
        </w:rPr>
        <w:t>%</w:t>
      </w:r>
    </w:p>
    <w:p w14:paraId="0D7CCD1B" w14:textId="77777777" w:rsidR="00F32756" w:rsidRPr="00DE6594" w:rsidRDefault="00F32756" w:rsidP="00F07D7D">
      <w:pPr>
        <w:pStyle w:val="Akapitzlist"/>
        <w:numPr>
          <w:ilvl w:val="0"/>
          <w:numId w:val="34"/>
        </w:numPr>
        <w:spacing w:after="0" w:line="276" w:lineRule="auto"/>
        <w:jc w:val="both"/>
        <w:rPr>
          <w:rFonts w:cs="Tahoma"/>
          <w:szCs w:val="20"/>
        </w:rPr>
      </w:pPr>
      <w:r w:rsidRPr="00DE6594">
        <w:rPr>
          <w:rFonts w:cs="Tahoma"/>
          <w:szCs w:val="20"/>
        </w:rPr>
        <w:t>Sieć musi umożliwiać wytwarzane usług, w tym usług warstwy trzeciej, wyłącznie na brzegu sieci, tak aby nie było konieczności konfiguracji tych usług w rdzeniu sieci. WAGA: 5%</w:t>
      </w:r>
    </w:p>
    <w:p w14:paraId="3B79DB22" w14:textId="24A052A8" w:rsidR="00F32756" w:rsidRPr="00DE6594" w:rsidRDefault="00F32756" w:rsidP="00F07D7D">
      <w:pPr>
        <w:pStyle w:val="Akapitzlist"/>
        <w:numPr>
          <w:ilvl w:val="0"/>
          <w:numId w:val="34"/>
        </w:numPr>
        <w:spacing w:after="0" w:line="276" w:lineRule="auto"/>
        <w:jc w:val="both"/>
        <w:rPr>
          <w:rFonts w:cs="Tahoma"/>
          <w:szCs w:val="20"/>
        </w:rPr>
      </w:pPr>
      <w:r w:rsidRPr="00DE6594">
        <w:rPr>
          <w:rFonts w:cs="Tahoma"/>
          <w:szCs w:val="20"/>
        </w:rPr>
        <w:t xml:space="preserve">Sieć musi zapewniać czasy zbieżności w przypadku awarii pojedynczego węzła lub połączenia nie dłuższe niż 1 sekunda, bez względu na to czy usługa sieciowa działa </w:t>
      </w:r>
      <w:r w:rsidRPr="00DE6594">
        <w:rPr>
          <w:rFonts w:cs="Tahoma"/>
          <w:szCs w:val="20"/>
        </w:rPr>
        <w:br/>
        <w:t>w warstwie 3 czy 2 modelu OSI. WAGA: 5%</w:t>
      </w:r>
    </w:p>
    <w:bookmarkEnd w:id="11"/>
    <w:p w14:paraId="7A42165A" w14:textId="77777777" w:rsidR="00F32756" w:rsidRPr="00F32756" w:rsidRDefault="00F32756" w:rsidP="00F07D7D">
      <w:pPr>
        <w:tabs>
          <w:tab w:val="left" w:pos="1560"/>
        </w:tabs>
        <w:spacing w:after="0" w:line="276" w:lineRule="auto"/>
        <w:jc w:val="both"/>
        <w:rPr>
          <w:rFonts w:cs="Tahoma"/>
          <w:szCs w:val="20"/>
        </w:rPr>
      </w:pPr>
    </w:p>
    <w:p w14:paraId="72099C89" w14:textId="77777777" w:rsidR="00331DC6" w:rsidRPr="007C6682" w:rsidRDefault="00331DC6" w:rsidP="00F07D7D">
      <w:pPr>
        <w:spacing w:after="0" w:line="276" w:lineRule="auto"/>
        <w:jc w:val="both"/>
        <w:rPr>
          <w:rFonts w:cs="Tahoma"/>
          <w:szCs w:val="20"/>
        </w:rPr>
      </w:pPr>
    </w:p>
    <w:p w14:paraId="75C73970" w14:textId="422C246E" w:rsidR="00331DC6" w:rsidRPr="00EF40B4" w:rsidRDefault="00331DC6" w:rsidP="00F07D7D">
      <w:pPr>
        <w:pStyle w:val="Akapitzlist"/>
        <w:numPr>
          <w:ilvl w:val="0"/>
          <w:numId w:val="2"/>
        </w:numPr>
        <w:spacing w:after="0" w:line="276" w:lineRule="auto"/>
        <w:jc w:val="both"/>
        <w:rPr>
          <w:rFonts w:cs="Tahoma"/>
          <w:szCs w:val="20"/>
        </w:rPr>
      </w:pPr>
      <w:r w:rsidRPr="00EF40B4">
        <w:rPr>
          <w:rFonts w:cs="Tahoma"/>
          <w:szCs w:val="20"/>
        </w:rPr>
        <w:t xml:space="preserve">Termin składania ofert: 30 dni tj. do dnia </w:t>
      </w:r>
      <w:r w:rsidR="00BC58D1">
        <w:rPr>
          <w:rFonts w:cs="Tahoma"/>
          <w:szCs w:val="20"/>
        </w:rPr>
        <w:t>20</w:t>
      </w:r>
      <w:r w:rsidR="00F07D7D">
        <w:rPr>
          <w:rFonts w:cs="Tahoma"/>
          <w:szCs w:val="20"/>
        </w:rPr>
        <w:t>.</w:t>
      </w:r>
      <w:r w:rsidRPr="00EF40B4">
        <w:rPr>
          <w:rFonts w:cs="Tahoma"/>
          <w:szCs w:val="20"/>
        </w:rPr>
        <w:t>0</w:t>
      </w:r>
      <w:r w:rsidR="00F07D7D">
        <w:rPr>
          <w:rFonts w:cs="Tahoma"/>
          <w:szCs w:val="20"/>
        </w:rPr>
        <w:t>8</w:t>
      </w:r>
      <w:r w:rsidRPr="00EF40B4">
        <w:rPr>
          <w:rFonts w:cs="Tahoma"/>
          <w:szCs w:val="20"/>
        </w:rPr>
        <w:t>.2025 r.</w:t>
      </w:r>
    </w:p>
    <w:p w14:paraId="76F37FAF" w14:textId="42F06DA4" w:rsidR="00331DC6" w:rsidRPr="00C631FF" w:rsidRDefault="00331DC6" w:rsidP="00F07D7D">
      <w:pPr>
        <w:spacing w:after="0" w:line="276" w:lineRule="auto"/>
        <w:ind w:left="360"/>
        <w:jc w:val="both"/>
        <w:rPr>
          <w:rFonts w:cs="Tahoma"/>
          <w:szCs w:val="20"/>
        </w:rPr>
      </w:pPr>
      <w:r w:rsidRPr="00C631FF">
        <w:rPr>
          <w:rFonts w:cs="Tahoma"/>
          <w:szCs w:val="20"/>
        </w:rPr>
        <w:t xml:space="preserve">Bieg terminu rozpoczyna się w dniu następującym po dniu upublicznienia zapytania ofertowego, </w:t>
      </w:r>
      <w:r w:rsidR="002435B6">
        <w:rPr>
          <w:rFonts w:cs="Tahoma"/>
          <w:szCs w:val="20"/>
        </w:rPr>
        <w:br/>
      </w:r>
      <w:r w:rsidRPr="00C631FF">
        <w:rPr>
          <w:rFonts w:cs="Tahoma"/>
          <w:szCs w:val="20"/>
        </w:rPr>
        <w:t>a kończy się z upływem ostatniego dnia. Jeżeli koniec terminu przypada na sobotę lub dzień ustawowo wolny od pracy, termin upływa dnia następującego po dniu lub dniach wolnych od pracy</w:t>
      </w:r>
    </w:p>
    <w:p w14:paraId="76766278" w14:textId="77777777" w:rsidR="00331DC6" w:rsidRPr="001A7EA6" w:rsidRDefault="00331DC6" w:rsidP="00F07D7D">
      <w:pPr>
        <w:spacing w:after="0" w:line="276" w:lineRule="auto"/>
        <w:jc w:val="both"/>
        <w:rPr>
          <w:rFonts w:cs="Tahoma"/>
          <w:szCs w:val="20"/>
        </w:rPr>
      </w:pPr>
    </w:p>
    <w:p w14:paraId="36AC8636" w14:textId="77777777" w:rsidR="00331DC6" w:rsidRPr="00EF40B4" w:rsidRDefault="00331DC6" w:rsidP="00F07D7D">
      <w:pPr>
        <w:pStyle w:val="Akapitzlist"/>
        <w:numPr>
          <w:ilvl w:val="0"/>
          <w:numId w:val="2"/>
        </w:numPr>
        <w:spacing w:after="0" w:line="276" w:lineRule="auto"/>
        <w:jc w:val="both"/>
        <w:rPr>
          <w:rFonts w:cs="Tahoma"/>
          <w:szCs w:val="20"/>
        </w:rPr>
      </w:pPr>
      <w:r w:rsidRPr="00EF40B4">
        <w:rPr>
          <w:rFonts w:cs="Tahoma"/>
          <w:szCs w:val="20"/>
        </w:rPr>
        <w:t>Zamawiający nie przewiduje możliwości składania ofert częściowych.</w:t>
      </w:r>
    </w:p>
    <w:p w14:paraId="13A59FC2" w14:textId="77777777" w:rsidR="00331DC6" w:rsidRPr="007C6682" w:rsidRDefault="00331DC6" w:rsidP="00F07D7D">
      <w:pPr>
        <w:spacing w:after="0" w:line="276" w:lineRule="auto"/>
        <w:jc w:val="both"/>
        <w:rPr>
          <w:rFonts w:cs="Tahoma"/>
          <w:szCs w:val="20"/>
        </w:rPr>
      </w:pPr>
    </w:p>
    <w:p w14:paraId="53EE9CA8" w14:textId="77777777" w:rsidR="00331DC6" w:rsidRPr="00EF40B4" w:rsidRDefault="00331DC6" w:rsidP="00F07D7D">
      <w:pPr>
        <w:pStyle w:val="Akapitzlist"/>
        <w:numPr>
          <w:ilvl w:val="0"/>
          <w:numId w:val="2"/>
        </w:numPr>
        <w:spacing w:after="0" w:line="276" w:lineRule="auto"/>
        <w:jc w:val="both"/>
        <w:rPr>
          <w:rFonts w:cs="Tahoma"/>
          <w:szCs w:val="20"/>
        </w:rPr>
      </w:pPr>
      <w:r w:rsidRPr="00EF40B4">
        <w:rPr>
          <w:rFonts w:cs="Tahoma"/>
          <w:szCs w:val="20"/>
        </w:rPr>
        <w:t>Zamawiający przewiduje możliwość dokonywania zamówień uzupełniających</w:t>
      </w:r>
    </w:p>
    <w:p w14:paraId="03FCC84E" w14:textId="77777777" w:rsidR="00331DC6" w:rsidRPr="007C6682" w:rsidRDefault="00331DC6" w:rsidP="00F07D7D">
      <w:pPr>
        <w:spacing w:after="0" w:line="276" w:lineRule="auto"/>
        <w:jc w:val="both"/>
        <w:rPr>
          <w:rFonts w:cs="Tahoma"/>
          <w:szCs w:val="20"/>
        </w:rPr>
      </w:pPr>
    </w:p>
    <w:p w14:paraId="139D01B3" w14:textId="77777777" w:rsidR="00331DC6" w:rsidRPr="00EF40B4" w:rsidRDefault="00331DC6" w:rsidP="00F07D7D">
      <w:pPr>
        <w:pStyle w:val="Akapitzlist"/>
        <w:numPr>
          <w:ilvl w:val="0"/>
          <w:numId w:val="2"/>
        </w:numPr>
        <w:spacing w:after="0" w:line="276" w:lineRule="auto"/>
        <w:jc w:val="both"/>
        <w:rPr>
          <w:rFonts w:cs="Tahoma"/>
          <w:szCs w:val="20"/>
        </w:rPr>
      </w:pPr>
      <w:r w:rsidRPr="00EF40B4">
        <w:rPr>
          <w:rFonts w:cs="Tahoma"/>
          <w:szCs w:val="20"/>
        </w:rPr>
        <w:t>Termin realizacji umowy: 6 miesięcy od daty zawarcia umowy.</w:t>
      </w:r>
    </w:p>
    <w:p w14:paraId="0956EDB2" w14:textId="77777777" w:rsidR="00331DC6" w:rsidRPr="007C6682" w:rsidRDefault="00331DC6" w:rsidP="00F07D7D">
      <w:pPr>
        <w:spacing w:after="0" w:line="276" w:lineRule="auto"/>
        <w:jc w:val="both"/>
        <w:rPr>
          <w:rFonts w:cs="Tahoma"/>
          <w:szCs w:val="20"/>
        </w:rPr>
      </w:pPr>
    </w:p>
    <w:p w14:paraId="28AAAB4A" w14:textId="6C996D1C" w:rsidR="00331DC6" w:rsidRPr="00BD2190" w:rsidRDefault="00331DC6" w:rsidP="00F07D7D">
      <w:pPr>
        <w:pStyle w:val="Akapitzlist"/>
        <w:numPr>
          <w:ilvl w:val="0"/>
          <w:numId w:val="2"/>
        </w:numPr>
        <w:spacing w:after="0" w:line="276" w:lineRule="auto"/>
        <w:jc w:val="both"/>
        <w:rPr>
          <w:rFonts w:cs="Tahoma"/>
          <w:szCs w:val="20"/>
        </w:rPr>
      </w:pPr>
      <w:r w:rsidRPr="00EF40B4">
        <w:rPr>
          <w:rFonts w:cs="Tahoma"/>
          <w:szCs w:val="20"/>
        </w:rPr>
        <w:lastRenderedPageBreak/>
        <w:t xml:space="preserve">Zamawiający przewiduje możliwość zmiany zapisów umowy po wyrażeniu zgody przez </w:t>
      </w:r>
      <w:r w:rsidRPr="00BD2190">
        <w:rPr>
          <w:rFonts w:cs="Tahoma"/>
          <w:szCs w:val="20"/>
        </w:rPr>
        <w:t xml:space="preserve">Wykonawcę i podpisaniu aneksu do umowy. </w:t>
      </w:r>
    </w:p>
    <w:p w14:paraId="367A10B2" w14:textId="77777777" w:rsidR="00331DC6" w:rsidRPr="00C631FF" w:rsidRDefault="00331DC6" w:rsidP="00F07D7D">
      <w:pPr>
        <w:spacing w:after="0" w:line="276" w:lineRule="auto"/>
        <w:ind w:firstLine="708"/>
        <w:jc w:val="both"/>
        <w:rPr>
          <w:rFonts w:cs="Tahoma"/>
          <w:szCs w:val="20"/>
        </w:rPr>
      </w:pPr>
      <w:r w:rsidRPr="00C631FF">
        <w:rPr>
          <w:rFonts w:cs="Tahoma"/>
          <w:szCs w:val="20"/>
        </w:rPr>
        <w:t xml:space="preserve">Zmiany zapisów umowy będą mogły być wprowadzane z powodu: </w:t>
      </w:r>
    </w:p>
    <w:p w14:paraId="03DF5C34" w14:textId="77777777" w:rsidR="00331DC6" w:rsidRPr="007C6682" w:rsidRDefault="00331DC6" w:rsidP="00F07D7D">
      <w:pPr>
        <w:pStyle w:val="Akapitzlist"/>
        <w:spacing w:after="0" w:line="276" w:lineRule="auto"/>
        <w:jc w:val="both"/>
        <w:rPr>
          <w:rFonts w:cs="Tahoma"/>
          <w:szCs w:val="20"/>
        </w:rPr>
      </w:pPr>
      <w:r w:rsidRPr="007C6682">
        <w:rPr>
          <w:rFonts w:cs="Tahoma"/>
          <w:szCs w:val="20"/>
        </w:rPr>
        <w:t xml:space="preserve">- jeśli okaże się to konieczne ze względu na zmianę przepisów powszechnie obowiązującego prawa po zawarciu umowy w zakresie niezbędnym do dostosowania Umowy do zmienionych przepisów; </w:t>
      </w:r>
    </w:p>
    <w:p w14:paraId="2AE0DAB5" w14:textId="77777777" w:rsidR="00331DC6" w:rsidRPr="007C6682" w:rsidRDefault="00331DC6" w:rsidP="00F07D7D">
      <w:pPr>
        <w:pStyle w:val="Akapitzlist"/>
        <w:spacing w:after="0" w:line="276" w:lineRule="auto"/>
        <w:jc w:val="both"/>
        <w:rPr>
          <w:rFonts w:cs="Tahoma"/>
          <w:szCs w:val="20"/>
        </w:rPr>
      </w:pPr>
      <w:r w:rsidRPr="007C6682">
        <w:rPr>
          <w:rFonts w:cs="Tahoma"/>
          <w:szCs w:val="20"/>
        </w:rPr>
        <w:t xml:space="preserve">- zmiany umownego terminu wykonania umowy lub sposobu wykonania przedmiotu zamówienia, gdy zaistnieje niemożliwa do przewidzenia w momencie zawarcia umowy okoliczność prawna, ekonomiczna lub wystąpi siła wyższa, za którą żadna ze stron nie ponosi odpowiedzialności, skutkująca brakiem możliwości należytego wykonania zawartej umowy </w:t>
      </w:r>
      <w:r w:rsidRPr="007C6682">
        <w:rPr>
          <w:rFonts w:cs="Tahoma"/>
          <w:szCs w:val="20"/>
        </w:rPr>
        <w:br/>
        <w:t xml:space="preserve">w umownym terminie oraz na skutek zmiany zasad finansowania projektu wynikającego </w:t>
      </w:r>
      <w:r w:rsidRPr="007C6682">
        <w:rPr>
          <w:rFonts w:cs="Tahoma"/>
          <w:szCs w:val="20"/>
        </w:rPr>
        <w:br/>
        <w:t>z podpisanych przez Zamawiającego umów z Instytucjami.</w:t>
      </w:r>
    </w:p>
    <w:p w14:paraId="0F3324DA" w14:textId="77777777" w:rsidR="00331DC6" w:rsidRPr="007C6682" w:rsidRDefault="00331DC6" w:rsidP="00F07D7D">
      <w:pPr>
        <w:pStyle w:val="Akapitzlist"/>
        <w:spacing w:after="0" w:line="276" w:lineRule="auto"/>
        <w:jc w:val="both"/>
        <w:rPr>
          <w:rFonts w:cs="Tahoma"/>
          <w:szCs w:val="20"/>
        </w:rPr>
      </w:pPr>
    </w:p>
    <w:p w14:paraId="38198388" w14:textId="77777777" w:rsidR="00331DC6" w:rsidRPr="00BD2190" w:rsidRDefault="00331DC6" w:rsidP="00F07D7D">
      <w:pPr>
        <w:pStyle w:val="Akapitzlist"/>
        <w:numPr>
          <w:ilvl w:val="0"/>
          <w:numId w:val="2"/>
        </w:numPr>
        <w:spacing w:after="0" w:line="276" w:lineRule="auto"/>
        <w:jc w:val="both"/>
        <w:rPr>
          <w:rFonts w:cs="Tahoma"/>
          <w:szCs w:val="20"/>
        </w:rPr>
      </w:pPr>
      <w:r w:rsidRPr="00BD2190">
        <w:rPr>
          <w:rFonts w:cs="Tahoma"/>
          <w:szCs w:val="20"/>
        </w:rPr>
        <w:t>Warunki ewentualnego odstąpienia od zawarcia umowy</w:t>
      </w:r>
    </w:p>
    <w:p w14:paraId="45D7C50F" w14:textId="3EC9CA6D" w:rsidR="00331DC6" w:rsidRPr="007C6682" w:rsidRDefault="00331DC6" w:rsidP="00F07D7D">
      <w:pPr>
        <w:spacing w:after="0" w:line="276" w:lineRule="auto"/>
        <w:ind w:left="708"/>
        <w:jc w:val="both"/>
        <w:rPr>
          <w:rFonts w:cs="Tahoma"/>
          <w:szCs w:val="20"/>
        </w:rPr>
      </w:pPr>
      <w:r w:rsidRPr="007C6682">
        <w:rPr>
          <w:rFonts w:cs="Tahoma"/>
          <w:szCs w:val="20"/>
        </w:rPr>
        <w:t xml:space="preserve">Zamawiający zastrzega sobie prawo odstąpienia od zawarcia umowy z wybranym </w:t>
      </w:r>
      <w:r>
        <w:rPr>
          <w:rFonts w:cs="Tahoma"/>
          <w:szCs w:val="20"/>
        </w:rPr>
        <w:t>W</w:t>
      </w:r>
      <w:r w:rsidRPr="007C6682">
        <w:rPr>
          <w:rFonts w:cs="Tahoma"/>
          <w:szCs w:val="20"/>
        </w:rPr>
        <w:t xml:space="preserve">ykonawcą </w:t>
      </w:r>
      <w:r w:rsidR="002435B6">
        <w:rPr>
          <w:rFonts w:cs="Tahoma"/>
          <w:szCs w:val="20"/>
        </w:rPr>
        <w:br/>
      </w:r>
      <w:r w:rsidRPr="007C6682">
        <w:rPr>
          <w:rFonts w:cs="Tahoma"/>
          <w:szCs w:val="20"/>
        </w:rPr>
        <w:t>w sytuacji wycofania się z realizacji projektu, a także w przypadku zaistnienia okoliczności nieznanych Zamawiającemu w dniu sporządzania niniejszego zapytania Ofertowego.</w:t>
      </w:r>
    </w:p>
    <w:p w14:paraId="01AFA353" w14:textId="77777777" w:rsidR="00331DC6" w:rsidRDefault="00331DC6" w:rsidP="00F07D7D">
      <w:pPr>
        <w:spacing w:after="0" w:line="276" w:lineRule="auto"/>
        <w:ind w:left="708"/>
        <w:jc w:val="both"/>
        <w:rPr>
          <w:rFonts w:cs="Tahoma"/>
          <w:szCs w:val="20"/>
        </w:rPr>
      </w:pPr>
    </w:p>
    <w:p w14:paraId="0DB6CEBD" w14:textId="77777777" w:rsidR="00F07D7D" w:rsidRPr="007C6682" w:rsidRDefault="00F07D7D" w:rsidP="00F07D7D">
      <w:pPr>
        <w:spacing w:after="0" w:line="276" w:lineRule="auto"/>
        <w:ind w:left="708"/>
        <w:jc w:val="both"/>
        <w:rPr>
          <w:rFonts w:cs="Tahoma"/>
          <w:szCs w:val="20"/>
        </w:rPr>
      </w:pPr>
    </w:p>
    <w:p w14:paraId="4A195695" w14:textId="77777777" w:rsidR="00331DC6" w:rsidRPr="007C6682" w:rsidRDefault="00331DC6" w:rsidP="00F07D7D">
      <w:pPr>
        <w:spacing w:after="0" w:line="276" w:lineRule="auto"/>
        <w:jc w:val="both"/>
        <w:rPr>
          <w:rFonts w:cs="Tahoma"/>
          <w:szCs w:val="20"/>
        </w:rPr>
      </w:pPr>
      <w:r w:rsidRPr="007C6682">
        <w:rPr>
          <w:rFonts w:cs="Tahoma"/>
          <w:szCs w:val="20"/>
        </w:rPr>
        <w:t>INFORMACJA DODATKOWE:</w:t>
      </w:r>
    </w:p>
    <w:p w14:paraId="491B6B25" w14:textId="77777777" w:rsidR="00331DC6" w:rsidRPr="007C6682" w:rsidRDefault="00331DC6" w:rsidP="00F07D7D">
      <w:pPr>
        <w:pStyle w:val="Akapitzlist"/>
        <w:numPr>
          <w:ilvl w:val="0"/>
          <w:numId w:val="11"/>
        </w:numPr>
        <w:spacing w:after="0" w:line="276" w:lineRule="auto"/>
        <w:jc w:val="both"/>
        <w:rPr>
          <w:rFonts w:cs="Tahoma"/>
          <w:szCs w:val="20"/>
        </w:rPr>
      </w:pPr>
      <w:r w:rsidRPr="007C6682">
        <w:rPr>
          <w:rFonts w:cs="Tahoma"/>
          <w:szCs w:val="20"/>
        </w:rPr>
        <w:t xml:space="preserve">Postępowanie na wybór wykonawcy zamówienia w projekcie jest prowadzenie zgodnie </w:t>
      </w:r>
      <w:r w:rsidRPr="007C6682">
        <w:rPr>
          <w:rFonts w:cs="Tahoma"/>
          <w:szCs w:val="20"/>
        </w:rPr>
        <w:br/>
        <w:t xml:space="preserve">z Regulaminem wyboru przedsięwzięć do objęcia wsparciem z planu rozwojowego w trybie konkursowym Załącznik nr 6: Zasada konkurencyjności w ramach inwestycji A 2.1.1, w tym </w:t>
      </w:r>
      <w:r w:rsidRPr="007C6682">
        <w:rPr>
          <w:rFonts w:cs="Tahoma"/>
          <w:szCs w:val="20"/>
        </w:rPr>
        <w:br/>
        <w:t xml:space="preserve">z zachowaniem zasad uczciwej konkurencji oraz równego traktowania wykonawców. </w:t>
      </w:r>
    </w:p>
    <w:p w14:paraId="3BEA5331" w14:textId="77777777" w:rsidR="00331DC6" w:rsidRPr="007C6682" w:rsidRDefault="00331DC6" w:rsidP="00F07D7D">
      <w:pPr>
        <w:pStyle w:val="Akapitzlist"/>
        <w:spacing w:after="0" w:line="276" w:lineRule="auto"/>
        <w:jc w:val="both"/>
        <w:rPr>
          <w:rFonts w:cs="Tahoma"/>
          <w:szCs w:val="20"/>
        </w:rPr>
      </w:pPr>
    </w:p>
    <w:p w14:paraId="27865618" w14:textId="77777777" w:rsidR="00331DC6" w:rsidRPr="007C6682" w:rsidRDefault="00331DC6" w:rsidP="00F07D7D">
      <w:pPr>
        <w:pStyle w:val="Akapitzlist"/>
        <w:numPr>
          <w:ilvl w:val="0"/>
          <w:numId w:val="11"/>
        </w:numPr>
        <w:spacing w:after="0" w:line="276" w:lineRule="auto"/>
        <w:jc w:val="both"/>
        <w:rPr>
          <w:rFonts w:cs="Tahoma"/>
          <w:szCs w:val="20"/>
        </w:rPr>
      </w:pPr>
      <w:r w:rsidRPr="007C6682">
        <w:rPr>
          <w:rFonts w:cs="Tahoma"/>
          <w:szCs w:val="20"/>
        </w:rPr>
        <w:t xml:space="preserve">Zamawiający zastrzega sobie prawo unieważnienia zapytania ofertowego bez podania przyczyny. </w:t>
      </w:r>
    </w:p>
    <w:p w14:paraId="67A1A1A5" w14:textId="77777777" w:rsidR="00331DC6" w:rsidRPr="007C6682" w:rsidRDefault="00331DC6" w:rsidP="00F07D7D">
      <w:pPr>
        <w:pStyle w:val="Akapitzlist"/>
        <w:spacing w:after="0" w:line="276" w:lineRule="auto"/>
        <w:jc w:val="both"/>
        <w:rPr>
          <w:rFonts w:cs="Tahoma"/>
          <w:szCs w:val="20"/>
        </w:rPr>
      </w:pPr>
    </w:p>
    <w:p w14:paraId="3EC3295B" w14:textId="77777777" w:rsidR="00331DC6" w:rsidRPr="007C6682" w:rsidRDefault="00331DC6" w:rsidP="00F07D7D">
      <w:pPr>
        <w:pStyle w:val="Akapitzlist"/>
        <w:numPr>
          <w:ilvl w:val="0"/>
          <w:numId w:val="11"/>
        </w:numPr>
        <w:spacing w:after="0" w:line="276" w:lineRule="auto"/>
        <w:jc w:val="both"/>
        <w:rPr>
          <w:rFonts w:cs="Tahoma"/>
          <w:szCs w:val="20"/>
        </w:rPr>
      </w:pPr>
      <w:r w:rsidRPr="007C6682">
        <w:rPr>
          <w:rFonts w:cs="Tahoma"/>
          <w:szCs w:val="20"/>
        </w:rPr>
        <w:t xml:space="preserve">Zamawiający może zmienić Zapytanie ofertowe, przed upływem terminu składania ofert, </w:t>
      </w:r>
      <w:r w:rsidRPr="007C6682">
        <w:rPr>
          <w:rFonts w:cs="Tahoma"/>
          <w:szCs w:val="20"/>
        </w:rPr>
        <w:br/>
        <w:t xml:space="preserve">a o zakresie zmian poinformuje w Zapytaniu ofertowym. Zamawiający może przedłużyć termin składania ofert o czas niezbędny do wprowadzenia zmian w ofertach, jeżeli jest to konieczne </w:t>
      </w:r>
      <w:r w:rsidRPr="007C6682">
        <w:rPr>
          <w:rFonts w:cs="Tahoma"/>
          <w:szCs w:val="20"/>
        </w:rPr>
        <w:br/>
        <w:t xml:space="preserve">z uwagi na zakres wprowadzonych zmian. </w:t>
      </w:r>
    </w:p>
    <w:p w14:paraId="60166FE8" w14:textId="77777777" w:rsidR="00331DC6" w:rsidRPr="007C6682" w:rsidRDefault="00331DC6" w:rsidP="00F07D7D">
      <w:pPr>
        <w:pStyle w:val="Akapitzlist"/>
        <w:spacing w:after="0" w:line="276" w:lineRule="auto"/>
        <w:jc w:val="both"/>
        <w:rPr>
          <w:rFonts w:cs="Tahoma"/>
          <w:szCs w:val="20"/>
        </w:rPr>
      </w:pPr>
    </w:p>
    <w:p w14:paraId="57D00E0B" w14:textId="77777777" w:rsidR="00331DC6" w:rsidRPr="007C6682" w:rsidRDefault="00331DC6" w:rsidP="00F07D7D">
      <w:pPr>
        <w:pStyle w:val="Akapitzlist"/>
        <w:numPr>
          <w:ilvl w:val="0"/>
          <w:numId w:val="11"/>
        </w:numPr>
        <w:spacing w:after="0" w:line="276" w:lineRule="auto"/>
        <w:jc w:val="both"/>
        <w:rPr>
          <w:rFonts w:cs="Tahoma"/>
          <w:szCs w:val="20"/>
        </w:rPr>
      </w:pPr>
      <w:r w:rsidRPr="007C6682">
        <w:rPr>
          <w:rFonts w:cs="Tahoma"/>
          <w:szCs w:val="20"/>
        </w:rPr>
        <w:t xml:space="preserve">Oferent może wprowadzić zmiany w złożonej ofercie lub ją wycofać, pod warunkiem, że uczyni to przed upływem terminu składania ofert. Zarówno zmiana jak i wycofanie oferty wymagają zachowania formy pisemnej. </w:t>
      </w:r>
    </w:p>
    <w:p w14:paraId="63B79203" w14:textId="77777777" w:rsidR="00331DC6" w:rsidRPr="007C6682" w:rsidRDefault="00331DC6" w:rsidP="00F07D7D">
      <w:pPr>
        <w:pStyle w:val="Akapitzlist"/>
        <w:spacing w:after="0" w:line="276" w:lineRule="auto"/>
        <w:jc w:val="both"/>
        <w:rPr>
          <w:rFonts w:cs="Tahoma"/>
          <w:szCs w:val="20"/>
        </w:rPr>
      </w:pPr>
    </w:p>
    <w:p w14:paraId="14696B03" w14:textId="77777777" w:rsidR="00331DC6" w:rsidRPr="007C6682" w:rsidRDefault="00331DC6" w:rsidP="00F07D7D">
      <w:pPr>
        <w:pStyle w:val="Akapitzlist"/>
        <w:numPr>
          <w:ilvl w:val="0"/>
          <w:numId w:val="11"/>
        </w:numPr>
        <w:spacing w:after="0" w:line="276" w:lineRule="auto"/>
        <w:jc w:val="both"/>
        <w:rPr>
          <w:rFonts w:cs="Tahoma"/>
          <w:szCs w:val="20"/>
        </w:rPr>
      </w:pPr>
      <w:r w:rsidRPr="007C6682">
        <w:rPr>
          <w:rFonts w:cs="Tahoma"/>
          <w:szCs w:val="20"/>
        </w:rPr>
        <w:t xml:space="preserve">Z zawartością ofert nie można zapoznać się przed upływem terminu otwarcia ofert. </w:t>
      </w:r>
    </w:p>
    <w:p w14:paraId="2B3B177A" w14:textId="77777777" w:rsidR="00331DC6" w:rsidRPr="007C6682" w:rsidRDefault="00331DC6" w:rsidP="00F07D7D">
      <w:pPr>
        <w:pStyle w:val="Akapitzlist"/>
        <w:spacing w:after="0" w:line="276" w:lineRule="auto"/>
        <w:jc w:val="both"/>
        <w:rPr>
          <w:rFonts w:cs="Tahoma"/>
          <w:szCs w:val="20"/>
        </w:rPr>
      </w:pPr>
    </w:p>
    <w:p w14:paraId="15005E71" w14:textId="77777777" w:rsidR="00331DC6" w:rsidRPr="007C6682" w:rsidRDefault="00331DC6" w:rsidP="00F07D7D">
      <w:pPr>
        <w:pStyle w:val="Akapitzlist"/>
        <w:numPr>
          <w:ilvl w:val="0"/>
          <w:numId w:val="11"/>
        </w:numPr>
        <w:spacing w:after="0" w:line="276" w:lineRule="auto"/>
        <w:jc w:val="both"/>
        <w:rPr>
          <w:rFonts w:cs="Tahoma"/>
          <w:szCs w:val="20"/>
        </w:rPr>
      </w:pPr>
      <w:r w:rsidRPr="007C6682">
        <w:rPr>
          <w:rFonts w:cs="Tahoma"/>
          <w:szCs w:val="20"/>
        </w:rPr>
        <w:t xml:space="preserve">Zamawiający poinformuje o wynikach postępowania za pośrednictwem swojej strony internetowej. </w:t>
      </w:r>
    </w:p>
    <w:p w14:paraId="4A33D497" w14:textId="77777777" w:rsidR="00331DC6" w:rsidRPr="007C6682" w:rsidRDefault="00331DC6" w:rsidP="00F07D7D">
      <w:pPr>
        <w:pStyle w:val="Akapitzlist"/>
        <w:spacing w:after="0" w:line="276" w:lineRule="auto"/>
        <w:jc w:val="both"/>
        <w:rPr>
          <w:rFonts w:cs="Tahoma"/>
          <w:szCs w:val="20"/>
        </w:rPr>
      </w:pPr>
    </w:p>
    <w:p w14:paraId="416F7FE5" w14:textId="77777777" w:rsidR="00331DC6" w:rsidRPr="007C6682" w:rsidRDefault="00331DC6" w:rsidP="00F07D7D">
      <w:pPr>
        <w:pStyle w:val="Akapitzlist"/>
        <w:numPr>
          <w:ilvl w:val="0"/>
          <w:numId w:val="11"/>
        </w:numPr>
        <w:spacing w:after="0" w:line="276" w:lineRule="auto"/>
        <w:jc w:val="both"/>
        <w:rPr>
          <w:rFonts w:cs="Tahoma"/>
          <w:szCs w:val="20"/>
        </w:rPr>
      </w:pPr>
      <w:r w:rsidRPr="007C6682">
        <w:rPr>
          <w:rFonts w:cs="Tahoma"/>
          <w:szCs w:val="20"/>
        </w:rPr>
        <w:t xml:space="preserve">Po dokonaniu wyboru oferty Zamawiający poinformuje Oferenta, którego ofertę wybrano </w:t>
      </w:r>
      <w:r w:rsidRPr="007C6682">
        <w:rPr>
          <w:rFonts w:cs="Tahoma"/>
          <w:szCs w:val="20"/>
        </w:rPr>
        <w:br/>
        <w:t xml:space="preserve">o terminie podpisania umowy. </w:t>
      </w:r>
    </w:p>
    <w:p w14:paraId="6D8A4244" w14:textId="77777777" w:rsidR="00331DC6" w:rsidRPr="007C6682" w:rsidRDefault="00331DC6" w:rsidP="00F07D7D">
      <w:pPr>
        <w:pStyle w:val="Akapitzlist"/>
        <w:spacing w:after="0" w:line="276" w:lineRule="auto"/>
        <w:jc w:val="both"/>
        <w:rPr>
          <w:rFonts w:cs="Tahoma"/>
          <w:szCs w:val="20"/>
        </w:rPr>
      </w:pPr>
    </w:p>
    <w:p w14:paraId="7F010812" w14:textId="77777777" w:rsidR="00D31386" w:rsidRDefault="00331DC6" w:rsidP="00F07D7D">
      <w:pPr>
        <w:pStyle w:val="Akapitzlist"/>
        <w:numPr>
          <w:ilvl w:val="0"/>
          <w:numId w:val="11"/>
        </w:numPr>
        <w:spacing w:after="0" w:line="276" w:lineRule="auto"/>
        <w:jc w:val="both"/>
        <w:rPr>
          <w:rFonts w:cs="Tahoma"/>
          <w:szCs w:val="20"/>
        </w:rPr>
      </w:pPr>
      <w:r w:rsidRPr="007C6682">
        <w:rPr>
          <w:rFonts w:cs="Tahoma"/>
          <w:szCs w:val="20"/>
        </w:rPr>
        <w:t xml:space="preserve">Przedmiotowa oferta musi spełniać wszystkie wymienione wymagania i warunki postawione </w:t>
      </w:r>
      <w:r w:rsidRPr="007C6682">
        <w:rPr>
          <w:rFonts w:cs="Tahoma"/>
          <w:szCs w:val="20"/>
        </w:rPr>
        <w:br/>
        <w:t xml:space="preserve">w Zapytaniu ofertowym i przedmiocie zamówienia. </w:t>
      </w:r>
    </w:p>
    <w:p w14:paraId="659F8ED3" w14:textId="77777777" w:rsidR="00D31386" w:rsidRPr="00D31386" w:rsidRDefault="00D31386" w:rsidP="00F07D7D">
      <w:pPr>
        <w:pStyle w:val="Akapitzlist"/>
        <w:spacing w:line="276" w:lineRule="auto"/>
        <w:rPr>
          <w:rFonts w:cs="Tahoma"/>
          <w:szCs w:val="20"/>
        </w:rPr>
      </w:pPr>
    </w:p>
    <w:p w14:paraId="31A4B1DE" w14:textId="1F0C1A38" w:rsidR="00331DC6" w:rsidRPr="00D31386" w:rsidRDefault="00331DC6" w:rsidP="00F07D7D">
      <w:pPr>
        <w:pStyle w:val="Akapitzlist"/>
        <w:numPr>
          <w:ilvl w:val="0"/>
          <w:numId w:val="11"/>
        </w:numPr>
        <w:spacing w:after="0" w:line="276" w:lineRule="auto"/>
        <w:jc w:val="both"/>
        <w:rPr>
          <w:rFonts w:cs="Tahoma"/>
          <w:szCs w:val="20"/>
        </w:rPr>
      </w:pPr>
      <w:r w:rsidRPr="00D31386">
        <w:rPr>
          <w:rFonts w:cs="Tahoma"/>
          <w:szCs w:val="20"/>
        </w:rPr>
        <w:t xml:space="preserve">Zamawiający może w toku badania i oceny ofert zażądać od Oferentów dodatkowych wyjaśnień dotyczących treści złożonych ofert, w tym dokumentów potwierdzających podane w ofercie </w:t>
      </w:r>
      <w:r w:rsidRPr="00D31386">
        <w:rPr>
          <w:rFonts w:cs="Tahoma"/>
          <w:szCs w:val="20"/>
        </w:rPr>
        <w:lastRenderedPageBreak/>
        <w:t>informacje</w:t>
      </w:r>
      <w:r w:rsidR="00D31386" w:rsidRPr="00D31386">
        <w:rPr>
          <w:rFonts w:cs="Tahoma"/>
          <w:szCs w:val="20"/>
        </w:rPr>
        <w:t xml:space="preserve"> </w:t>
      </w:r>
      <w:r w:rsidR="00D31386" w:rsidRPr="00DE5C37">
        <w:t>np. specyfikacji technicznej urządzeń, opisów funkcjonalności, kart katalogowych producenta)</w:t>
      </w:r>
      <w:r w:rsidR="00D31386">
        <w:t>.</w:t>
      </w:r>
    </w:p>
    <w:p w14:paraId="16487010" w14:textId="77777777" w:rsidR="00331DC6" w:rsidRPr="007C6682" w:rsidRDefault="00331DC6" w:rsidP="00F07D7D">
      <w:pPr>
        <w:pStyle w:val="Akapitzlist"/>
        <w:spacing w:after="0" w:line="276" w:lineRule="auto"/>
        <w:jc w:val="both"/>
        <w:rPr>
          <w:rFonts w:cs="Tahoma"/>
          <w:szCs w:val="20"/>
        </w:rPr>
      </w:pPr>
    </w:p>
    <w:p w14:paraId="73FFC431" w14:textId="77777777" w:rsidR="00331DC6" w:rsidRPr="007C6682" w:rsidRDefault="00331DC6" w:rsidP="00F07D7D">
      <w:pPr>
        <w:pStyle w:val="Akapitzlist"/>
        <w:numPr>
          <w:ilvl w:val="0"/>
          <w:numId w:val="11"/>
        </w:numPr>
        <w:spacing w:after="0" w:line="276" w:lineRule="auto"/>
        <w:jc w:val="both"/>
        <w:rPr>
          <w:rFonts w:cs="Tahoma"/>
          <w:szCs w:val="20"/>
        </w:rPr>
      </w:pPr>
      <w:r w:rsidRPr="007C6682">
        <w:rPr>
          <w:rFonts w:cs="Tahoma"/>
          <w:szCs w:val="20"/>
        </w:rPr>
        <w:t xml:space="preserve">Zamawiający dopuszcza możliwość prowadzenia negocjacji z Oferentami. </w:t>
      </w:r>
    </w:p>
    <w:p w14:paraId="3616765A" w14:textId="77777777" w:rsidR="00331DC6" w:rsidRPr="007C6682" w:rsidRDefault="00331DC6" w:rsidP="00F07D7D">
      <w:pPr>
        <w:pStyle w:val="Akapitzlist"/>
        <w:spacing w:after="0" w:line="276" w:lineRule="auto"/>
        <w:jc w:val="both"/>
        <w:rPr>
          <w:rFonts w:cs="Tahoma"/>
          <w:szCs w:val="20"/>
        </w:rPr>
      </w:pPr>
    </w:p>
    <w:p w14:paraId="16C71990" w14:textId="77777777" w:rsidR="00331DC6" w:rsidRPr="007C6682" w:rsidRDefault="00331DC6" w:rsidP="00F07D7D">
      <w:pPr>
        <w:pStyle w:val="Akapitzlist"/>
        <w:numPr>
          <w:ilvl w:val="0"/>
          <w:numId w:val="11"/>
        </w:numPr>
        <w:spacing w:after="0" w:line="276" w:lineRule="auto"/>
        <w:jc w:val="both"/>
        <w:rPr>
          <w:rFonts w:cs="Tahoma"/>
          <w:szCs w:val="20"/>
        </w:rPr>
      </w:pPr>
      <w:r w:rsidRPr="007C6682">
        <w:rPr>
          <w:rFonts w:cs="Tahoma"/>
          <w:szCs w:val="20"/>
        </w:rPr>
        <w:t xml:space="preserve">Terminy płatności: </w:t>
      </w:r>
      <w:r>
        <w:rPr>
          <w:rFonts w:cs="Tahoma"/>
          <w:szCs w:val="20"/>
        </w:rPr>
        <w:t>30</w:t>
      </w:r>
      <w:r w:rsidRPr="007C6682">
        <w:rPr>
          <w:rFonts w:cs="Tahoma"/>
          <w:szCs w:val="20"/>
        </w:rPr>
        <w:t xml:space="preserve"> dni od daty wpływu faktury do siedziby Zamawiającego. </w:t>
      </w:r>
    </w:p>
    <w:p w14:paraId="6F2C6BFF" w14:textId="77777777" w:rsidR="00331DC6" w:rsidRPr="007C6682" w:rsidRDefault="00331DC6" w:rsidP="00F07D7D">
      <w:pPr>
        <w:spacing w:after="0" w:line="276" w:lineRule="auto"/>
        <w:ind w:left="360"/>
        <w:jc w:val="both"/>
        <w:rPr>
          <w:rFonts w:cs="Tahoma"/>
          <w:szCs w:val="20"/>
        </w:rPr>
      </w:pPr>
    </w:p>
    <w:p w14:paraId="163808CE" w14:textId="77777777" w:rsidR="00331DC6" w:rsidRPr="007C6682" w:rsidRDefault="00331DC6" w:rsidP="00F07D7D">
      <w:pPr>
        <w:spacing w:after="0" w:line="276" w:lineRule="auto"/>
        <w:ind w:left="360"/>
        <w:jc w:val="both"/>
        <w:rPr>
          <w:rFonts w:cs="Tahoma"/>
          <w:szCs w:val="20"/>
        </w:rPr>
      </w:pPr>
    </w:p>
    <w:p w14:paraId="7EB6815A" w14:textId="77777777" w:rsidR="00331DC6" w:rsidRPr="00C631FF" w:rsidRDefault="00331DC6" w:rsidP="00F07D7D">
      <w:pPr>
        <w:pStyle w:val="Akapitzlist"/>
        <w:numPr>
          <w:ilvl w:val="0"/>
          <w:numId w:val="11"/>
        </w:numPr>
        <w:spacing w:after="0" w:line="276" w:lineRule="auto"/>
        <w:jc w:val="both"/>
        <w:rPr>
          <w:rFonts w:cs="Tahoma"/>
          <w:szCs w:val="20"/>
        </w:rPr>
      </w:pPr>
      <w:r w:rsidRPr="00C631FF">
        <w:rPr>
          <w:rFonts w:cs="Tahoma"/>
          <w:szCs w:val="20"/>
        </w:rPr>
        <w:t>LISTA WYMAGANYCH DOKUMENTÓW/OŚWIADCZEŃ:</w:t>
      </w:r>
    </w:p>
    <w:p w14:paraId="3A8D5494" w14:textId="77777777" w:rsidR="00331DC6" w:rsidRPr="00BC3DC2" w:rsidRDefault="00331DC6" w:rsidP="00F07D7D">
      <w:pPr>
        <w:spacing w:after="0" w:line="276" w:lineRule="auto"/>
        <w:jc w:val="both"/>
        <w:rPr>
          <w:rFonts w:cs="Tahoma"/>
          <w:szCs w:val="20"/>
        </w:rPr>
      </w:pPr>
    </w:p>
    <w:p w14:paraId="5AF28768" w14:textId="77777777" w:rsidR="00331DC6" w:rsidRPr="007C6682" w:rsidRDefault="00331DC6" w:rsidP="00F07D7D">
      <w:pPr>
        <w:pStyle w:val="Akapitzlist"/>
        <w:numPr>
          <w:ilvl w:val="0"/>
          <w:numId w:val="1"/>
        </w:numPr>
        <w:spacing w:after="0" w:line="276" w:lineRule="auto"/>
        <w:jc w:val="both"/>
        <w:rPr>
          <w:rFonts w:cs="Tahoma"/>
          <w:szCs w:val="20"/>
        </w:rPr>
      </w:pPr>
      <w:r w:rsidRPr="007C6682">
        <w:rPr>
          <w:rFonts w:cs="Tahoma"/>
          <w:szCs w:val="20"/>
        </w:rPr>
        <w:t xml:space="preserve">Oferta powinna zawierać: </w:t>
      </w:r>
    </w:p>
    <w:p w14:paraId="2541923A" w14:textId="77777777" w:rsidR="00331DC6" w:rsidRPr="007C6682" w:rsidRDefault="00331DC6" w:rsidP="00F07D7D">
      <w:pPr>
        <w:pStyle w:val="Akapitzlist"/>
        <w:spacing w:after="0" w:line="276" w:lineRule="auto"/>
        <w:jc w:val="both"/>
        <w:rPr>
          <w:rFonts w:cs="Tahoma"/>
          <w:szCs w:val="20"/>
        </w:rPr>
      </w:pPr>
      <w:r w:rsidRPr="007C6682">
        <w:rPr>
          <w:rFonts w:cs="Tahoma"/>
          <w:szCs w:val="20"/>
        </w:rPr>
        <w:t xml:space="preserve">- wypełniony i podpisany Formularz ofertowy stanowiący Załącznik nr 1 do Zapytania ofertowego, </w:t>
      </w:r>
    </w:p>
    <w:p w14:paraId="5F936EB2" w14:textId="77777777" w:rsidR="00331DC6" w:rsidRPr="007C6682" w:rsidRDefault="00331DC6" w:rsidP="00F07D7D">
      <w:pPr>
        <w:pStyle w:val="Akapitzlist"/>
        <w:spacing w:after="0" w:line="276" w:lineRule="auto"/>
        <w:jc w:val="both"/>
        <w:rPr>
          <w:rFonts w:cs="Tahoma"/>
          <w:szCs w:val="20"/>
        </w:rPr>
      </w:pPr>
      <w:r w:rsidRPr="007C6682">
        <w:rPr>
          <w:rFonts w:cs="Tahoma"/>
          <w:szCs w:val="20"/>
        </w:rPr>
        <w:t xml:space="preserve">- wypełnione i podpisane Oświadczenie o braku powiązań osobowych i kapitałowych </w:t>
      </w:r>
      <w:r w:rsidRPr="007C6682">
        <w:rPr>
          <w:rFonts w:cs="Tahoma"/>
          <w:szCs w:val="20"/>
        </w:rPr>
        <w:br/>
        <w:t xml:space="preserve">z Zamawiającym stanowiące Załącznik nr 2 do Zapytania ofertowego, </w:t>
      </w:r>
    </w:p>
    <w:p w14:paraId="360A8246" w14:textId="77777777" w:rsidR="00331DC6" w:rsidRPr="007C6682" w:rsidRDefault="00331DC6" w:rsidP="00F07D7D">
      <w:pPr>
        <w:pStyle w:val="Akapitzlist"/>
        <w:spacing w:after="0" w:line="276" w:lineRule="auto"/>
        <w:jc w:val="both"/>
        <w:rPr>
          <w:rFonts w:cs="Tahoma"/>
          <w:szCs w:val="20"/>
        </w:rPr>
      </w:pPr>
      <w:r w:rsidRPr="007C6682">
        <w:rPr>
          <w:rFonts w:cs="Tahoma"/>
          <w:szCs w:val="20"/>
        </w:rPr>
        <w:t xml:space="preserve">- informację na temat oferowanego przedmiotu zamówienia, </w:t>
      </w:r>
    </w:p>
    <w:p w14:paraId="4C348894" w14:textId="77777777" w:rsidR="00331DC6" w:rsidRPr="007C6682" w:rsidRDefault="00331DC6" w:rsidP="00F07D7D">
      <w:pPr>
        <w:pStyle w:val="Akapitzlist"/>
        <w:spacing w:after="0" w:line="276" w:lineRule="auto"/>
        <w:jc w:val="both"/>
        <w:rPr>
          <w:rFonts w:cs="Tahoma"/>
          <w:szCs w:val="20"/>
        </w:rPr>
      </w:pPr>
      <w:bookmarkStart w:id="12" w:name="_Hlk200098006"/>
      <w:r w:rsidRPr="007C6682">
        <w:rPr>
          <w:rFonts w:cs="Tahoma"/>
          <w:szCs w:val="20"/>
        </w:rPr>
        <w:t>- dokumentację potwierdzającą posiadanie Certyfikatów dot. warunku udziału Uprawnienia do wykonywania określonej działalności lub czynności</w:t>
      </w:r>
      <w:bookmarkEnd w:id="12"/>
      <w:r w:rsidRPr="007C6682">
        <w:rPr>
          <w:rFonts w:cs="Tahoma"/>
          <w:szCs w:val="20"/>
        </w:rPr>
        <w:t>,</w:t>
      </w:r>
    </w:p>
    <w:p w14:paraId="166864BE" w14:textId="5E677B42" w:rsidR="00331DC6" w:rsidRPr="007C6682" w:rsidRDefault="00331DC6" w:rsidP="00F07D7D">
      <w:pPr>
        <w:pStyle w:val="Akapitzlist"/>
        <w:spacing w:after="0" w:line="276" w:lineRule="auto"/>
        <w:jc w:val="both"/>
        <w:rPr>
          <w:rFonts w:cs="Tahoma"/>
          <w:szCs w:val="20"/>
        </w:rPr>
      </w:pPr>
      <w:r w:rsidRPr="007C6682">
        <w:rPr>
          <w:rFonts w:cs="Tahoma"/>
          <w:szCs w:val="20"/>
        </w:rPr>
        <w:t xml:space="preserve">- dokumentacja oraz </w:t>
      </w:r>
      <w:r w:rsidRPr="00506133">
        <w:rPr>
          <w:rFonts w:cs="Tahoma"/>
          <w:szCs w:val="20"/>
        </w:rPr>
        <w:t>referencje potwierdzające</w:t>
      </w:r>
      <w:r w:rsidRPr="007C6682">
        <w:rPr>
          <w:rFonts w:cs="Tahoma"/>
          <w:szCs w:val="20"/>
        </w:rPr>
        <w:t xml:space="preserve"> spełnienie warunku udziału Wiedza </w:t>
      </w:r>
      <w:r w:rsidR="002435B6">
        <w:rPr>
          <w:rFonts w:cs="Tahoma"/>
          <w:szCs w:val="20"/>
        </w:rPr>
        <w:br/>
      </w:r>
      <w:r w:rsidRPr="007C6682">
        <w:rPr>
          <w:rFonts w:cs="Tahoma"/>
          <w:szCs w:val="20"/>
        </w:rPr>
        <w:t>i doświadczenie,</w:t>
      </w:r>
    </w:p>
    <w:p w14:paraId="3DED91BC" w14:textId="77777777" w:rsidR="00331DC6" w:rsidRPr="007C6682" w:rsidRDefault="00331DC6" w:rsidP="00F07D7D">
      <w:pPr>
        <w:pStyle w:val="Akapitzlist"/>
        <w:spacing w:after="0" w:line="276" w:lineRule="auto"/>
        <w:jc w:val="both"/>
        <w:rPr>
          <w:rFonts w:cs="Tahoma"/>
          <w:szCs w:val="20"/>
        </w:rPr>
      </w:pPr>
      <w:r w:rsidRPr="007C6682">
        <w:rPr>
          <w:rFonts w:cs="Tahoma"/>
          <w:szCs w:val="20"/>
        </w:rPr>
        <w:t>- dokumentacja potwierdzająca spełnienie warunku udziału Sytuacja ekonomiczna i finansowa,</w:t>
      </w:r>
    </w:p>
    <w:p w14:paraId="5DFCA26D" w14:textId="77777777" w:rsidR="00331DC6" w:rsidRDefault="00331DC6" w:rsidP="00F07D7D">
      <w:pPr>
        <w:pStyle w:val="Akapitzlist"/>
        <w:spacing w:after="0" w:line="276" w:lineRule="auto"/>
        <w:jc w:val="both"/>
        <w:rPr>
          <w:rFonts w:cs="Tahoma"/>
          <w:szCs w:val="20"/>
        </w:rPr>
      </w:pPr>
      <w:r w:rsidRPr="007C6682">
        <w:rPr>
          <w:rFonts w:cs="Tahoma"/>
          <w:szCs w:val="20"/>
        </w:rPr>
        <w:t>- inne zgodnie ze sposobem przygotowania oferty</w:t>
      </w:r>
      <w:r>
        <w:rPr>
          <w:rFonts w:cs="Tahoma"/>
          <w:szCs w:val="20"/>
        </w:rPr>
        <w:t>.</w:t>
      </w:r>
    </w:p>
    <w:p w14:paraId="3FF0143A" w14:textId="77777777" w:rsidR="00331DC6" w:rsidRDefault="00331DC6" w:rsidP="00F07D7D">
      <w:pPr>
        <w:pStyle w:val="Akapitzlist"/>
        <w:spacing w:after="0" w:line="276" w:lineRule="auto"/>
        <w:jc w:val="both"/>
        <w:rPr>
          <w:rFonts w:cs="Tahoma"/>
          <w:szCs w:val="20"/>
        </w:rPr>
      </w:pPr>
    </w:p>
    <w:p w14:paraId="7844CCBC" w14:textId="77777777" w:rsidR="00331DC6" w:rsidRPr="00A13276" w:rsidRDefault="00331DC6" w:rsidP="00F07D7D">
      <w:pPr>
        <w:pStyle w:val="Akapitzlist"/>
        <w:numPr>
          <w:ilvl w:val="0"/>
          <w:numId w:val="1"/>
        </w:numPr>
        <w:spacing w:after="0" w:line="276" w:lineRule="auto"/>
        <w:jc w:val="both"/>
        <w:rPr>
          <w:rStyle w:val="Hipercze"/>
          <w:rFonts w:cs="Tahoma"/>
          <w:szCs w:val="20"/>
        </w:rPr>
      </w:pPr>
      <w:r w:rsidRPr="007C6682">
        <w:rPr>
          <w:rFonts w:cs="Tahoma"/>
          <w:szCs w:val="20"/>
        </w:rPr>
        <w:t xml:space="preserve">Oferty należy przesłać e-mailem jednocześnie na dwa adresy: </w:t>
      </w:r>
      <w:hyperlink r:id="rId8" w:history="1">
        <w:r w:rsidRPr="00117A82">
          <w:rPr>
            <w:rStyle w:val="Hipercze"/>
            <w:rFonts w:cs="Tahoma"/>
            <w:szCs w:val="20"/>
          </w:rPr>
          <w:t>zbigniew.koplin@piatnica.com.pl</w:t>
        </w:r>
      </w:hyperlink>
      <w:r w:rsidRPr="007C6682">
        <w:rPr>
          <w:rFonts w:cs="Tahoma"/>
          <w:szCs w:val="20"/>
        </w:rPr>
        <w:t xml:space="preserve"> i </w:t>
      </w:r>
      <w:r>
        <w:rPr>
          <w:rStyle w:val="Hipercze"/>
          <w:rFonts w:cs="Tahoma"/>
          <w:szCs w:val="20"/>
        </w:rPr>
        <w:t xml:space="preserve"> karol.gardocki@piatnica.com.pl</w:t>
      </w:r>
    </w:p>
    <w:p w14:paraId="745AB9B1" w14:textId="77777777" w:rsidR="0025067A" w:rsidRDefault="0025067A" w:rsidP="00F07D7D">
      <w:pPr>
        <w:spacing w:line="276" w:lineRule="auto"/>
      </w:pPr>
    </w:p>
    <w:sectPr w:rsidR="002506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D82"/>
    <w:multiLevelType w:val="multilevel"/>
    <w:tmpl w:val="978435E2"/>
    <w:styleLink w:val="Biecalista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2E122B9"/>
    <w:multiLevelType w:val="hybridMultilevel"/>
    <w:tmpl w:val="B00EA696"/>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B555E5E"/>
    <w:multiLevelType w:val="hybridMultilevel"/>
    <w:tmpl w:val="20CED1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2F040E"/>
    <w:multiLevelType w:val="hybridMultilevel"/>
    <w:tmpl w:val="9AE4960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F503D8"/>
    <w:multiLevelType w:val="hybridMultilevel"/>
    <w:tmpl w:val="EDD48078"/>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ED2545"/>
    <w:multiLevelType w:val="hybridMultilevel"/>
    <w:tmpl w:val="9606E460"/>
    <w:lvl w:ilvl="0" w:tplc="04150019">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0B4A02"/>
    <w:multiLevelType w:val="hybridMultilevel"/>
    <w:tmpl w:val="916C469A"/>
    <w:lvl w:ilvl="0" w:tplc="FFFFFFFF">
      <w:start w:val="1"/>
      <w:numFmt w:val="decimal"/>
      <w:lvlText w:val="%1."/>
      <w:lvlJc w:val="left"/>
      <w:pPr>
        <w:ind w:left="1068" w:hanging="360"/>
      </w:pPr>
    </w:lvl>
    <w:lvl w:ilvl="1" w:tplc="FFFFFFFF">
      <w:start w:val="1"/>
      <w:numFmt w:val="lowerLetter"/>
      <w:lvlText w:val="%2."/>
      <w:lvlJc w:val="left"/>
      <w:pPr>
        <w:ind w:left="927" w:hanging="360"/>
      </w:pPr>
    </w:lvl>
    <w:lvl w:ilvl="2" w:tplc="FFFFFFFF" w:tentative="1">
      <w:start w:val="1"/>
      <w:numFmt w:val="lowerRoman"/>
      <w:lvlText w:val="%3."/>
      <w:lvlJc w:val="right"/>
      <w:pPr>
        <w:ind w:left="4863" w:hanging="180"/>
      </w:pPr>
    </w:lvl>
    <w:lvl w:ilvl="3" w:tplc="FFFFFFFF" w:tentative="1">
      <w:start w:val="1"/>
      <w:numFmt w:val="decimal"/>
      <w:lvlText w:val="%4."/>
      <w:lvlJc w:val="left"/>
      <w:pPr>
        <w:ind w:left="5583" w:hanging="360"/>
      </w:pPr>
    </w:lvl>
    <w:lvl w:ilvl="4" w:tplc="FFFFFFFF" w:tentative="1">
      <w:start w:val="1"/>
      <w:numFmt w:val="lowerLetter"/>
      <w:lvlText w:val="%5."/>
      <w:lvlJc w:val="left"/>
      <w:pPr>
        <w:ind w:left="6303" w:hanging="360"/>
      </w:pPr>
    </w:lvl>
    <w:lvl w:ilvl="5" w:tplc="FFFFFFFF" w:tentative="1">
      <w:start w:val="1"/>
      <w:numFmt w:val="lowerRoman"/>
      <w:lvlText w:val="%6."/>
      <w:lvlJc w:val="right"/>
      <w:pPr>
        <w:ind w:left="7023" w:hanging="180"/>
      </w:pPr>
    </w:lvl>
    <w:lvl w:ilvl="6" w:tplc="FFFFFFFF" w:tentative="1">
      <w:start w:val="1"/>
      <w:numFmt w:val="decimal"/>
      <w:lvlText w:val="%7."/>
      <w:lvlJc w:val="left"/>
      <w:pPr>
        <w:ind w:left="7743" w:hanging="360"/>
      </w:pPr>
    </w:lvl>
    <w:lvl w:ilvl="7" w:tplc="FFFFFFFF" w:tentative="1">
      <w:start w:val="1"/>
      <w:numFmt w:val="lowerLetter"/>
      <w:lvlText w:val="%8."/>
      <w:lvlJc w:val="left"/>
      <w:pPr>
        <w:ind w:left="8463" w:hanging="360"/>
      </w:pPr>
    </w:lvl>
    <w:lvl w:ilvl="8" w:tplc="FFFFFFFF" w:tentative="1">
      <w:start w:val="1"/>
      <w:numFmt w:val="lowerRoman"/>
      <w:lvlText w:val="%9."/>
      <w:lvlJc w:val="right"/>
      <w:pPr>
        <w:ind w:left="9183" w:hanging="180"/>
      </w:pPr>
    </w:lvl>
  </w:abstractNum>
  <w:abstractNum w:abstractNumId="7" w15:restartNumberingAfterBreak="0">
    <w:nsid w:val="22555F58"/>
    <w:multiLevelType w:val="hybridMultilevel"/>
    <w:tmpl w:val="1F52068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417990"/>
    <w:multiLevelType w:val="hybridMultilevel"/>
    <w:tmpl w:val="A1909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AA0912"/>
    <w:multiLevelType w:val="hybridMultilevel"/>
    <w:tmpl w:val="815E5FA8"/>
    <w:lvl w:ilvl="0" w:tplc="38F208BE">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B211E1"/>
    <w:multiLevelType w:val="hybridMultilevel"/>
    <w:tmpl w:val="18C6BB0C"/>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11" w15:restartNumberingAfterBreak="0">
    <w:nsid w:val="2F436000"/>
    <w:multiLevelType w:val="hybridMultilevel"/>
    <w:tmpl w:val="6E4CD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FB5A1C"/>
    <w:multiLevelType w:val="hybridMultilevel"/>
    <w:tmpl w:val="B3D0C7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01486E"/>
    <w:multiLevelType w:val="hybridMultilevel"/>
    <w:tmpl w:val="177C7652"/>
    <w:lvl w:ilvl="0" w:tplc="FFFFFFFF">
      <w:start w:val="1"/>
      <w:numFmt w:val="decimal"/>
      <w:lvlText w:val="%1."/>
      <w:lvlJc w:val="left"/>
      <w:pPr>
        <w:ind w:left="1068" w:hanging="360"/>
      </w:pPr>
    </w:lvl>
    <w:lvl w:ilvl="1" w:tplc="FFFFFFFF">
      <w:start w:val="1"/>
      <w:numFmt w:val="lowerLetter"/>
      <w:lvlText w:val="%2."/>
      <w:lvlJc w:val="left"/>
      <w:pPr>
        <w:ind w:left="2910" w:hanging="360"/>
      </w:pPr>
    </w:lvl>
    <w:lvl w:ilvl="2" w:tplc="FFFFFFFF" w:tentative="1">
      <w:start w:val="1"/>
      <w:numFmt w:val="lowerRoman"/>
      <w:lvlText w:val="%3."/>
      <w:lvlJc w:val="right"/>
      <w:pPr>
        <w:ind w:left="4863" w:hanging="180"/>
      </w:pPr>
    </w:lvl>
    <w:lvl w:ilvl="3" w:tplc="FFFFFFFF" w:tentative="1">
      <w:start w:val="1"/>
      <w:numFmt w:val="decimal"/>
      <w:lvlText w:val="%4."/>
      <w:lvlJc w:val="left"/>
      <w:pPr>
        <w:ind w:left="5583" w:hanging="360"/>
      </w:pPr>
    </w:lvl>
    <w:lvl w:ilvl="4" w:tplc="FFFFFFFF" w:tentative="1">
      <w:start w:val="1"/>
      <w:numFmt w:val="lowerLetter"/>
      <w:lvlText w:val="%5."/>
      <w:lvlJc w:val="left"/>
      <w:pPr>
        <w:ind w:left="6303" w:hanging="360"/>
      </w:pPr>
    </w:lvl>
    <w:lvl w:ilvl="5" w:tplc="FFFFFFFF" w:tentative="1">
      <w:start w:val="1"/>
      <w:numFmt w:val="lowerRoman"/>
      <w:lvlText w:val="%6."/>
      <w:lvlJc w:val="right"/>
      <w:pPr>
        <w:ind w:left="7023" w:hanging="180"/>
      </w:pPr>
    </w:lvl>
    <w:lvl w:ilvl="6" w:tplc="FFFFFFFF" w:tentative="1">
      <w:start w:val="1"/>
      <w:numFmt w:val="decimal"/>
      <w:lvlText w:val="%7."/>
      <w:lvlJc w:val="left"/>
      <w:pPr>
        <w:ind w:left="7743" w:hanging="360"/>
      </w:pPr>
    </w:lvl>
    <w:lvl w:ilvl="7" w:tplc="FFFFFFFF" w:tentative="1">
      <w:start w:val="1"/>
      <w:numFmt w:val="lowerLetter"/>
      <w:lvlText w:val="%8."/>
      <w:lvlJc w:val="left"/>
      <w:pPr>
        <w:ind w:left="8463" w:hanging="360"/>
      </w:pPr>
    </w:lvl>
    <w:lvl w:ilvl="8" w:tplc="FFFFFFFF" w:tentative="1">
      <w:start w:val="1"/>
      <w:numFmt w:val="lowerRoman"/>
      <w:lvlText w:val="%9."/>
      <w:lvlJc w:val="right"/>
      <w:pPr>
        <w:ind w:left="9183" w:hanging="180"/>
      </w:pPr>
    </w:lvl>
  </w:abstractNum>
  <w:abstractNum w:abstractNumId="14" w15:restartNumberingAfterBreak="0">
    <w:nsid w:val="345D0A80"/>
    <w:multiLevelType w:val="multilevel"/>
    <w:tmpl w:val="01627BEE"/>
    <w:lvl w:ilvl="0">
      <w:start w:val="1"/>
      <w:numFmt w:val="decimal"/>
      <w:lvlText w:val="%1."/>
      <w:lvlJc w:val="left"/>
      <w:pPr>
        <w:tabs>
          <w:tab w:val="num" w:pos="720"/>
        </w:tabs>
        <w:ind w:left="720" w:hanging="360"/>
      </w:pPr>
    </w:lvl>
    <w:lvl w:ilvl="1">
      <w:start w:val="1"/>
      <w:numFmt w:val="bullet"/>
      <w:lvlText w:val=""/>
      <w:lvlJc w:val="left"/>
      <w:pPr>
        <w:ind w:left="1353" w:hanging="360"/>
      </w:pPr>
      <w:rPr>
        <w:rFonts w:ascii="Symbol" w:hAnsi="Symbol" w:hint="default"/>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6A714F"/>
    <w:multiLevelType w:val="hybridMultilevel"/>
    <w:tmpl w:val="57360C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9CF0C78"/>
    <w:multiLevelType w:val="hybridMultilevel"/>
    <w:tmpl w:val="24AEB4E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43055523"/>
    <w:multiLevelType w:val="hybridMultilevel"/>
    <w:tmpl w:val="AA643A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CB69F5"/>
    <w:multiLevelType w:val="hybridMultilevel"/>
    <w:tmpl w:val="56184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B358D2"/>
    <w:multiLevelType w:val="hybridMultilevel"/>
    <w:tmpl w:val="6D5CF67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51CC58B7"/>
    <w:multiLevelType w:val="hybridMultilevel"/>
    <w:tmpl w:val="76FE63BC"/>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1" w15:restartNumberingAfterBreak="0">
    <w:nsid w:val="51DF1A03"/>
    <w:multiLevelType w:val="hybridMultilevel"/>
    <w:tmpl w:val="30767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500BA0"/>
    <w:multiLevelType w:val="hybridMultilevel"/>
    <w:tmpl w:val="A836B43A"/>
    <w:lvl w:ilvl="0" w:tplc="9446CB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47EF7A1"/>
    <w:multiLevelType w:val="hybridMultilevel"/>
    <w:tmpl w:val="878219D6"/>
    <w:lvl w:ilvl="0" w:tplc="68F850A2">
      <w:start w:val="1"/>
      <w:numFmt w:val="bullet"/>
      <w:lvlText w:val=""/>
      <w:lvlJc w:val="left"/>
      <w:pPr>
        <w:ind w:left="720" w:hanging="360"/>
      </w:pPr>
      <w:rPr>
        <w:rFonts w:ascii="Symbol" w:hAnsi="Symbol" w:hint="default"/>
      </w:rPr>
    </w:lvl>
    <w:lvl w:ilvl="1" w:tplc="C34CBE76">
      <w:start w:val="1"/>
      <w:numFmt w:val="bullet"/>
      <w:lvlText w:val="o"/>
      <w:lvlJc w:val="left"/>
      <w:pPr>
        <w:ind w:left="1440" w:hanging="360"/>
      </w:pPr>
      <w:rPr>
        <w:rFonts w:ascii="Courier New" w:hAnsi="Courier New" w:hint="default"/>
      </w:rPr>
    </w:lvl>
    <w:lvl w:ilvl="2" w:tplc="51CA4DB4">
      <w:start w:val="1"/>
      <w:numFmt w:val="bullet"/>
      <w:lvlText w:val=""/>
      <w:lvlJc w:val="left"/>
      <w:pPr>
        <w:ind w:left="2160" w:hanging="360"/>
      </w:pPr>
      <w:rPr>
        <w:rFonts w:ascii="Symbol" w:hAnsi="Symbol" w:hint="default"/>
      </w:rPr>
    </w:lvl>
    <w:lvl w:ilvl="3" w:tplc="62E8EEC8">
      <w:start w:val="1"/>
      <w:numFmt w:val="bullet"/>
      <w:lvlText w:val=""/>
      <w:lvlJc w:val="left"/>
      <w:pPr>
        <w:ind w:left="2880" w:hanging="360"/>
      </w:pPr>
      <w:rPr>
        <w:rFonts w:ascii="Symbol" w:hAnsi="Symbol" w:hint="default"/>
      </w:rPr>
    </w:lvl>
    <w:lvl w:ilvl="4" w:tplc="096E1BFE">
      <w:start w:val="1"/>
      <w:numFmt w:val="bullet"/>
      <w:lvlText w:val="o"/>
      <w:lvlJc w:val="left"/>
      <w:pPr>
        <w:ind w:left="3600" w:hanging="360"/>
      </w:pPr>
      <w:rPr>
        <w:rFonts w:ascii="Courier New" w:hAnsi="Courier New" w:hint="default"/>
      </w:rPr>
    </w:lvl>
    <w:lvl w:ilvl="5" w:tplc="30BE42FA">
      <w:start w:val="1"/>
      <w:numFmt w:val="bullet"/>
      <w:lvlText w:val=""/>
      <w:lvlJc w:val="left"/>
      <w:pPr>
        <w:ind w:left="4320" w:hanging="360"/>
      </w:pPr>
      <w:rPr>
        <w:rFonts w:ascii="Wingdings" w:hAnsi="Wingdings" w:hint="default"/>
      </w:rPr>
    </w:lvl>
    <w:lvl w:ilvl="6" w:tplc="CECAA7AA">
      <w:start w:val="1"/>
      <w:numFmt w:val="bullet"/>
      <w:lvlText w:val=""/>
      <w:lvlJc w:val="left"/>
      <w:pPr>
        <w:ind w:left="5040" w:hanging="360"/>
      </w:pPr>
      <w:rPr>
        <w:rFonts w:ascii="Symbol" w:hAnsi="Symbol" w:hint="default"/>
      </w:rPr>
    </w:lvl>
    <w:lvl w:ilvl="7" w:tplc="D1623200">
      <w:start w:val="1"/>
      <w:numFmt w:val="bullet"/>
      <w:lvlText w:val="o"/>
      <w:lvlJc w:val="left"/>
      <w:pPr>
        <w:ind w:left="5760" w:hanging="360"/>
      </w:pPr>
      <w:rPr>
        <w:rFonts w:ascii="Courier New" w:hAnsi="Courier New" w:hint="default"/>
      </w:rPr>
    </w:lvl>
    <w:lvl w:ilvl="8" w:tplc="9B1ABE86">
      <w:start w:val="1"/>
      <w:numFmt w:val="bullet"/>
      <w:lvlText w:val=""/>
      <w:lvlJc w:val="left"/>
      <w:pPr>
        <w:ind w:left="6480" w:hanging="360"/>
      </w:pPr>
      <w:rPr>
        <w:rFonts w:ascii="Wingdings" w:hAnsi="Wingdings" w:hint="default"/>
      </w:rPr>
    </w:lvl>
  </w:abstractNum>
  <w:abstractNum w:abstractNumId="24" w15:restartNumberingAfterBreak="0">
    <w:nsid w:val="58B71FC9"/>
    <w:multiLevelType w:val="hybridMultilevel"/>
    <w:tmpl w:val="BA2CDEA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58F61B6B"/>
    <w:multiLevelType w:val="multilevel"/>
    <w:tmpl w:val="014879F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bullet"/>
      <w:lvlText w:val=""/>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15:restartNumberingAfterBreak="0">
    <w:nsid w:val="5BB62674"/>
    <w:multiLevelType w:val="multilevel"/>
    <w:tmpl w:val="6D6402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1AD7F0C"/>
    <w:multiLevelType w:val="hybridMultilevel"/>
    <w:tmpl w:val="4C2E1478"/>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7920FAD"/>
    <w:multiLevelType w:val="hybridMultilevel"/>
    <w:tmpl w:val="76763196"/>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9" w15:restartNumberingAfterBreak="0">
    <w:nsid w:val="6BFC0135"/>
    <w:multiLevelType w:val="hybridMultilevel"/>
    <w:tmpl w:val="E380336E"/>
    <w:lvl w:ilvl="0" w:tplc="0415000F">
      <w:start w:val="1"/>
      <w:numFmt w:val="decimal"/>
      <w:lvlText w:val="%1."/>
      <w:lvlJc w:val="left"/>
      <w:pPr>
        <w:ind w:left="1068" w:hanging="360"/>
      </w:pPr>
    </w:lvl>
    <w:lvl w:ilvl="1" w:tplc="04150019">
      <w:start w:val="1"/>
      <w:numFmt w:val="lowerLetter"/>
      <w:lvlText w:val="%2."/>
      <w:lvlJc w:val="left"/>
      <w:pPr>
        <w:ind w:left="3618" w:hanging="360"/>
      </w:pPr>
    </w:lvl>
    <w:lvl w:ilvl="2" w:tplc="0415001B" w:tentative="1">
      <w:start w:val="1"/>
      <w:numFmt w:val="lowerRoman"/>
      <w:lvlText w:val="%3."/>
      <w:lvlJc w:val="right"/>
      <w:pPr>
        <w:ind w:left="5571" w:hanging="180"/>
      </w:pPr>
    </w:lvl>
    <w:lvl w:ilvl="3" w:tplc="0415000F" w:tentative="1">
      <w:start w:val="1"/>
      <w:numFmt w:val="decimal"/>
      <w:lvlText w:val="%4."/>
      <w:lvlJc w:val="left"/>
      <w:pPr>
        <w:ind w:left="6291" w:hanging="360"/>
      </w:pPr>
    </w:lvl>
    <w:lvl w:ilvl="4" w:tplc="04150019" w:tentative="1">
      <w:start w:val="1"/>
      <w:numFmt w:val="lowerLetter"/>
      <w:lvlText w:val="%5."/>
      <w:lvlJc w:val="left"/>
      <w:pPr>
        <w:ind w:left="7011" w:hanging="360"/>
      </w:pPr>
    </w:lvl>
    <w:lvl w:ilvl="5" w:tplc="0415001B" w:tentative="1">
      <w:start w:val="1"/>
      <w:numFmt w:val="lowerRoman"/>
      <w:lvlText w:val="%6."/>
      <w:lvlJc w:val="right"/>
      <w:pPr>
        <w:ind w:left="7731" w:hanging="180"/>
      </w:pPr>
    </w:lvl>
    <w:lvl w:ilvl="6" w:tplc="0415000F" w:tentative="1">
      <w:start w:val="1"/>
      <w:numFmt w:val="decimal"/>
      <w:lvlText w:val="%7."/>
      <w:lvlJc w:val="left"/>
      <w:pPr>
        <w:ind w:left="8451" w:hanging="360"/>
      </w:pPr>
    </w:lvl>
    <w:lvl w:ilvl="7" w:tplc="04150019" w:tentative="1">
      <w:start w:val="1"/>
      <w:numFmt w:val="lowerLetter"/>
      <w:lvlText w:val="%8."/>
      <w:lvlJc w:val="left"/>
      <w:pPr>
        <w:ind w:left="9171" w:hanging="360"/>
      </w:pPr>
    </w:lvl>
    <w:lvl w:ilvl="8" w:tplc="0415001B" w:tentative="1">
      <w:start w:val="1"/>
      <w:numFmt w:val="lowerRoman"/>
      <w:lvlText w:val="%9."/>
      <w:lvlJc w:val="right"/>
      <w:pPr>
        <w:ind w:left="9891" w:hanging="180"/>
      </w:pPr>
    </w:lvl>
  </w:abstractNum>
  <w:abstractNum w:abstractNumId="30" w15:restartNumberingAfterBreak="0">
    <w:nsid w:val="6EDD734B"/>
    <w:multiLevelType w:val="hybridMultilevel"/>
    <w:tmpl w:val="8E40B7C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7DB67657"/>
    <w:multiLevelType w:val="multilevel"/>
    <w:tmpl w:val="707E0320"/>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96236460">
    <w:abstractNumId w:val="9"/>
  </w:num>
  <w:num w:numId="2" w16cid:durableId="1569266396">
    <w:abstractNumId w:val="29"/>
  </w:num>
  <w:num w:numId="3" w16cid:durableId="1355300324">
    <w:abstractNumId w:val="23"/>
  </w:num>
  <w:num w:numId="4" w16cid:durableId="1630240763">
    <w:abstractNumId w:val="25"/>
  </w:num>
  <w:num w:numId="5" w16cid:durableId="1395277417">
    <w:abstractNumId w:val="26"/>
  </w:num>
  <w:num w:numId="6" w16cid:durableId="433015477">
    <w:abstractNumId w:val="31"/>
  </w:num>
  <w:num w:numId="7" w16cid:durableId="1942952913">
    <w:abstractNumId w:val="28"/>
  </w:num>
  <w:num w:numId="8" w16cid:durableId="1675840998">
    <w:abstractNumId w:val="10"/>
  </w:num>
  <w:num w:numId="9" w16cid:durableId="1469468447">
    <w:abstractNumId w:val="5"/>
  </w:num>
  <w:num w:numId="10" w16cid:durableId="981037514">
    <w:abstractNumId w:val="4"/>
  </w:num>
  <w:num w:numId="11" w16cid:durableId="14157381">
    <w:abstractNumId w:val="11"/>
  </w:num>
  <w:num w:numId="12" w16cid:durableId="821576864">
    <w:abstractNumId w:val="27"/>
  </w:num>
  <w:num w:numId="13" w16cid:durableId="755437630">
    <w:abstractNumId w:val="22"/>
  </w:num>
  <w:num w:numId="14" w16cid:durableId="596910727">
    <w:abstractNumId w:val="24"/>
  </w:num>
  <w:num w:numId="15" w16cid:durableId="2082823155">
    <w:abstractNumId w:val="12"/>
  </w:num>
  <w:num w:numId="16" w16cid:durableId="89742289">
    <w:abstractNumId w:val="15"/>
  </w:num>
  <w:num w:numId="17" w16cid:durableId="355038863">
    <w:abstractNumId w:val="3"/>
  </w:num>
  <w:num w:numId="18" w16cid:durableId="641925285">
    <w:abstractNumId w:val="30"/>
  </w:num>
  <w:num w:numId="19" w16cid:durableId="1770930304">
    <w:abstractNumId w:val="7"/>
  </w:num>
  <w:num w:numId="20" w16cid:durableId="1055928607">
    <w:abstractNumId w:val="1"/>
  </w:num>
  <w:num w:numId="21" w16cid:durableId="2043431000">
    <w:abstractNumId w:val="8"/>
  </w:num>
  <w:num w:numId="22" w16cid:durableId="852955665">
    <w:abstractNumId w:val="18"/>
  </w:num>
  <w:num w:numId="23" w16cid:durableId="838041315">
    <w:abstractNumId w:val="0"/>
  </w:num>
  <w:num w:numId="24" w16cid:durableId="445469192">
    <w:abstractNumId w:val="14"/>
  </w:num>
  <w:num w:numId="25" w16cid:durableId="21130840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1427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8628109">
    <w:abstractNumId w:val="6"/>
  </w:num>
  <w:num w:numId="28" w16cid:durableId="1626616467">
    <w:abstractNumId w:val="13"/>
  </w:num>
  <w:num w:numId="29" w16cid:durableId="1407268864">
    <w:abstractNumId w:val="2"/>
  </w:num>
  <w:num w:numId="30" w16cid:durableId="1067534472">
    <w:abstractNumId w:val="19"/>
  </w:num>
  <w:num w:numId="31" w16cid:durableId="1335186715">
    <w:abstractNumId w:val="16"/>
  </w:num>
  <w:num w:numId="32" w16cid:durableId="1208908796">
    <w:abstractNumId w:val="17"/>
  </w:num>
  <w:num w:numId="33" w16cid:durableId="1335572084">
    <w:abstractNumId w:val="21"/>
  </w:num>
  <w:num w:numId="34" w16cid:durableId="10042824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A9"/>
    <w:rsid w:val="00013B1B"/>
    <w:rsid w:val="000546E7"/>
    <w:rsid w:val="00074BB7"/>
    <w:rsid w:val="000A0A6E"/>
    <w:rsid w:val="00181639"/>
    <w:rsid w:val="001819D4"/>
    <w:rsid w:val="00196290"/>
    <w:rsid w:val="0020223B"/>
    <w:rsid w:val="00220BF0"/>
    <w:rsid w:val="002435B6"/>
    <w:rsid w:val="0025067A"/>
    <w:rsid w:val="002D24EE"/>
    <w:rsid w:val="002D50D4"/>
    <w:rsid w:val="002F7D66"/>
    <w:rsid w:val="00317449"/>
    <w:rsid w:val="00324DCC"/>
    <w:rsid w:val="00331DC6"/>
    <w:rsid w:val="0038355F"/>
    <w:rsid w:val="003964BA"/>
    <w:rsid w:val="00436444"/>
    <w:rsid w:val="00445068"/>
    <w:rsid w:val="004C17AE"/>
    <w:rsid w:val="00513932"/>
    <w:rsid w:val="005611CE"/>
    <w:rsid w:val="005951B7"/>
    <w:rsid w:val="005C5BC3"/>
    <w:rsid w:val="005D3C17"/>
    <w:rsid w:val="00623FFD"/>
    <w:rsid w:val="006B5C79"/>
    <w:rsid w:val="007C068E"/>
    <w:rsid w:val="00912FA9"/>
    <w:rsid w:val="00973633"/>
    <w:rsid w:val="00A0150A"/>
    <w:rsid w:val="00AA41F2"/>
    <w:rsid w:val="00B04756"/>
    <w:rsid w:val="00B05A6A"/>
    <w:rsid w:val="00B253A0"/>
    <w:rsid w:val="00B4733F"/>
    <w:rsid w:val="00B81CB6"/>
    <w:rsid w:val="00BA7A45"/>
    <w:rsid w:val="00BC58D1"/>
    <w:rsid w:val="00BD2190"/>
    <w:rsid w:val="00BF7E9F"/>
    <w:rsid w:val="00C55832"/>
    <w:rsid w:val="00CA6DF7"/>
    <w:rsid w:val="00CD7C85"/>
    <w:rsid w:val="00D15DD9"/>
    <w:rsid w:val="00D1739D"/>
    <w:rsid w:val="00D31386"/>
    <w:rsid w:val="00D923AF"/>
    <w:rsid w:val="00DA199D"/>
    <w:rsid w:val="00DD68AC"/>
    <w:rsid w:val="00DE6594"/>
    <w:rsid w:val="00E126E7"/>
    <w:rsid w:val="00EC6D82"/>
    <w:rsid w:val="00EF40B4"/>
    <w:rsid w:val="00F07D7D"/>
    <w:rsid w:val="00F16DFA"/>
    <w:rsid w:val="00F24F0B"/>
    <w:rsid w:val="00F32756"/>
    <w:rsid w:val="00F61333"/>
    <w:rsid w:val="00F70A8C"/>
    <w:rsid w:val="00F75433"/>
    <w:rsid w:val="00F812B2"/>
    <w:rsid w:val="00FF69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F32D"/>
  <w15:chartTrackingRefBased/>
  <w15:docId w15:val="{B097BFE1-E703-4F85-900A-2ED08486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1DC6"/>
    <w:rPr>
      <w:rFonts w:ascii="Tahoma" w:hAnsi="Tahoma"/>
      <w:sz w:val="20"/>
    </w:rPr>
  </w:style>
  <w:style w:type="paragraph" w:styleId="Nagwek1">
    <w:name w:val="heading 1"/>
    <w:basedOn w:val="Normalny"/>
    <w:next w:val="Normalny"/>
    <w:link w:val="Nagwek1Znak"/>
    <w:uiPriority w:val="9"/>
    <w:qFormat/>
    <w:rsid w:val="00912F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12F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12FA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12FA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12FA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12FA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12FA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12FA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12FA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2FA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12FA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12FA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12FA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12FA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12FA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12FA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12FA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12FA9"/>
    <w:rPr>
      <w:rFonts w:eastAsiaTheme="majorEastAsia" w:cstheme="majorBidi"/>
      <w:color w:val="272727" w:themeColor="text1" w:themeTint="D8"/>
    </w:rPr>
  </w:style>
  <w:style w:type="paragraph" w:styleId="Tytu">
    <w:name w:val="Title"/>
    <w:basedOn w:val="Normalny"/>
    <w:next w:val="Normalny"/>
    <w:link w:val="TytuZnak"/>
    <w:uiPriority w:val="10"/>
    <w:qFormat/>
    <w:rsid w:val="00912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12FA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12FA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12FA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12FA9"/>
    <w:pPr>
      <w:spacing w:before="160"/>
      <w:jc w:val="center"/>
    </w:pPr>
    <w:rPr>
      <w:i/>
      <w:iCs/>
      <w:color w:val="404040" w:themeColor="text1" w:themeTint="BF"/>
    </w:rPr>
  </w:style>
  <w:style w:type="character" w:customStyle="1" w:styleId="CytatZnak">
    <w:name w:val="Cytat Znak"/>
    <w:basedOn w:val="Domylnaczcionkaakapitu"/>
    <w:link w:val="Cytat"/>
    <w:uiPriority w:val="29"/>
    <w:rsid w:val="00912FA9"/>
    <w:rPr>
      <w:i/>
      <w:iCs/>
      <w:color w:val="404040" w:themeColor="text1" w:themeTint="BF"/>
    </w:rPr>
  </w:style>
  <w:style w:type="paragraph" w:styleId="Akapitzlist">
    <w:name w:val="List Paragraph"/>
    <w:aliases w:val="Lettre d'introduction"/>
    <w:basedOn w:val="Normalny"/>
    <w:link w:val="AkapitzlistZnak"/>
    <w:uiPriority w:val="34"/>
    <w:qFormat/>
    <w:rsid w:val="00912FA9"/>
    <w:pPr>
      <w:ind w:left="720"/>
      <w:contextualSpacing/>
    </w:pPr>
  </w:style>
  <w:style w:type="character" w:styleId="Wyrnienieintensywne">
    <w:name w:val="Intense Emphasis"/>
    <w:basedOn w:val="Domylnaczcionkaakapitu"/>
    <w:uiPriority w:val="21"/>
    <w:qFormat/>
    <w:rsid w:val="00912FA9"/>
    <w:rPr>
      <w:i/>
      <w:iCs/>
      <w:color w:val="0F4761" w:themeColor="accent1" w:themeShade="BF"/>
    </w:rPr>
  </w:style>
  <w:style w:type="paragraph" w:styleId="Cytatintensywny">
    <w:name w:val="Intense Quote"/>
    <w:basedOn w:val="Normalny"/>
    <w:next w:val="Normalny"/>
    <w:link w:val="CytatintensywnyZnak"/>
    <w:uiPriority w:val="30"/>
    <w:qFormat/>
    <w:rsid w:val="00912F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12FA9"/>
    <w:rPr>
      <w:i/>
      <w:iCs/>
      <w:color w:val="0F4761" w:themeColor="accent1" w:themeShade="BF"/>
    </w:rPr>
  </w:style>
  <w:style w:type="character" w:styleId="Odwoanieintensywne">
    <w:name w:val="Intense Reference"/>
    <w:basedOn w:val="Domylnaczcionkaakapitu"/>
    <w:uiPriority w:val="32"/>
    <w:qFormat/>
    <w:rsid w:val="00912FA9"/>
    <w:rPr>
      <w:b/>
      <w:bCs/>
      <w:smallCaps/>
      <w:color w:val="0F4761" w:themeColor="accent1" w:themeShade="BF"/>
      <w:spacing w:val="5"/>
    </w:rPr>
  </w:style>
  <w:style w:type="character" w:styleId="Hipercze">
    <w:name w:val="Hyperlink"/>
    <w:basedOn w:val="Domylnaczcionkaakapitu"/>
    <w:uiPriority w:val="99"/>
    <w:unhideWhenUsed/>
    <w:rsid w:val="00331DC6"/>
    <w:rPr>
      <w:color w:val="467886" w:themeColor="hyperlink"/>
      <w:u w:val="single"/>
    </w:rPr>
  </w:style>
  <w:style w:type="character" w:customStyle="1" w:styleId="AkapitzlistZnak">
    <w:name w:val="Akapit z listą Znak"/>
    <w:aliases w:val="Lettre d'introduction Znak"/>
    <w:link w:val="Akapitzlist"/>
    <w:uiPriority w:val="34"/>
    <w:qFormat/>
    <w:locked/>
    <w:rsid w:val="00331DC6"/>
  </w:style>
  <w:style w:type="numbering" w:customStyle="1" w:styleId="Biecalista1">
    <w:name w:val="Bieżąca lista1"/>
    <w:uiPriority w:val="99"/>
    <w:rsid w:val="00B81CB6"/>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igniew.koplin@piatnica.com.p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7B7554E0821EA49AE016685E4063C23" ma:contentTypeVersion="11" ma:contentTypeDescription="Utwórz nowy dokument." ma:contentTypeScope="" ma:versionID="1d4c9c56e0a62086f261c12eaa7701a7">
  <xsd:schema xmlns:xsd="http://www.w3.org/2001/XMLSchema" xmlns:xs="http://www.w3.org/2001/XMLSchema" xmlns:p="http://schemas.microsoft.com/office/2006/metadata/properties" xmlns:ns3="bfde39a8-0e4a-483c-9f36-9e0322691c0d" targetNamespace="http://schemas.microsoft.com/office/2006/metadata/properties" ma:root="true" ma:fieldsID="8fe60ff4194f1a9510582cb85eb8b599" ns3:_="">
    <xsd:import namespace="bfde39a8-0e4a-483c-9f36-9e0322691c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e39a8-0e4a-483c-9f36-9e0322691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fde39a8-0e4a-483c-9f36-9e0322691c0d" xsi:nil="true"/>
  </documentManagement>
</p:properties>
</file>

<file path=customXml/itemProps1.xml><?xml version="1.0" encoding="utf-8"?>
<ds:datastoreItem xmlns:ds="http://schemas.openxmlformats.org/officeDocument/2006/customXml" ds:itemID="{1338B276-3668-4D50-9F61-AC7ADAC97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e39a8-0e4a-483c-9f36-9e0322691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B8348-4C23-4ACB-8DB5-7B245DB162E6}">
  <ds:schemaRefs>
    <ds:schemaRef ds:uri="http://schemas.microsoft.com/sharepoint/v3/contenttype/forms"/>
  </ds:schemaRefs>
</ds:datastoreItem>
</file>

<file path=customXml/itemProps3.xml><?xml version="1.0" encoding="utf-8"?>
<ds:datastoreItem xmlns:ds="http://schemas.openxmlformats.org/officeDocument/2006/customXml" ds:itemID="{C9623A8D-12F1-43D7-A498-A769DB534BE5}">
  <ds:schemaRefs>
    <ds:schemaRef ds:uri="http://schemas.microsoft.com/office/2006/metadata/properties"/>
    <ds:schemaRef ds:uri="http://schemas.microsoft.com/office/infopath/2007/PartnerControls"/>
    <ds:schemaRef ds:uri="bfde39a8-0e4a-483c-9f36-9e0322691c0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3989</Words>
  <Characters>23938</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Koplin</dc:creator>
  <cp:keywords/>
  <dc:description/>
  <cp:lastModifiedBy>ABisz</cp:lastModifiedBy>
  <cp:revision>5</cp:revision>
  <dcterms:created xsi:type="dcterms:W3CDTF">2025-07-09T10:26:00Z</dcterms:created>
  <dcterms:modified xsi:type="dcterms:W3CDTF">2025-07-15T10:44:00Z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0x010100E7B7554E0821EA49AE016685E4063C23</vt:lpwstr>
  </property>
</Properties>
</file>