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4C3A" w14:textId="7F2FC82E" w:rsidR="000C4DBA" w:rsidRPr="000F7C7D" w:rsidRDefault="00896665" w:rsidP="00F57F83">
      <w:pPr>
        <w:spacing w:after="0" w:line="276" w:lineRule="auto"/>
        <w:jc w:val="right"/>
        <w:rPr>
          <w:rFonts w:cs="Tahoma"/>
          <w:szCs w:val="20"/>
        </w:rPr>
      </w:pPr>
      <w:r w:rsidRPr="000F7C7D">
        <w:rPr>
          <w:rFonts w:cs="Tahoma"/>
          <w:szCs w:val="20"/>
        </w:rPr>
        <w:t xml:space="preserve">Piątnica, </w:t>
      </w:r>
      <w:r w:rsidR="00185EC5" w:rsidRPr="000F7C7D">
        <w:rPr>
          <w:rFonts w:cs="Tahoma"/>
          <w:szCs w:val="20"/>
        </w:rPr>
        <w:t>1</w:t>
      </w:r>
      <w:r w:rsidR="0052759B" w:rsidRPr="000F7C7D">
        <w:rPr>
          <w:rFonts w:cs="Tahoma"/>
          <w:szCs w:val="20"/>
        </w:rPr>
        <w:t>9</w:t>
      </w:r>
      <w:r w:rsidRPr="000F7C7D">
        <w:rPr>
          <w:rFonts w:cs="Tahoma"/>
          <w:szCs w:val="20"/>
        </w:rPr>
        <w:t>.1</w:t>
      </w:r>
      <w:r w:rsidR="008C3641" w:rsidRPr="000F7C7D">
        <w:rPr>
          <w:rFonts w:cs="Tahoma"/>
          <w:szCs w:val="20"/>
        </w:rPr>
        <w:t>2</w:t>
      </w:r>
      <w:r w:rsidRPr="000F7C7D">
        <w:rPr>
          <w:rFonts w:cs="Tahoma"/>
          <w:szCs w:val="20"/>
        </w:rPr>
        <w:t>.2023 r.</w:t>
      </w:r>
    </w:p>
    <w:p w14:paraId="01CC5B82" w14:textId="77777777" w:rsidR="00896665" w:rsidRPr="000F7C7D" w:rsidRDefault="00896665" w:rsidP="00F57F83">
      <w:pPr>
        <w:spacing w:after="0" w:line="276" w:lineRule="auto"/>
        <w:jc w:val="both"/>
        <w:rPr>
          <w:rFonts w:cs="Tahoma"/>
          <w:szCs w:val="20"/>
        </w:rPr>
      </w:pPr>
    </w:p>
    <w:p w14:paraId="677A94A7" w14:textId="47BB9C3A" w:rsidR="00896665" w:rsidRPr="000F7C7D" w:rsidRDefault="00896665" w:rsidP="00F57F83">
      <w:pPr>
        <w:spacing w:after="0" w:line="276" w:lineRule="auto"/>
        <w:jc w:val="both"/>
        <w:rPr>
          <w:rFonts w:cs="Tahoma"/>
          <w:b/>
          <w:bCs/>
          <w:szCs w:val="20"/>
        </w:rPr>
      </w:pPr>
      <w:r w:rsidRPr="000F7C7D">
        <w:rPr>
          <w:rFonts w:cs="Tahoma"/>
          <w:b/>
          <w:bCs/>
          <w:szCs w:val="20"/>
        </w:rPr>
        <w:t xml:space="preserve">Zapytanie ofertowe nr </w:t>
      </w:r>
      <w:r w:rsidR="00185EC5" w:rsidRPr="000F7C7D">
        <w:rPr>
          <w:rFonts w:cs="Tahoma"/>
          <w:b/>
          <w:bCs/>
          <w:szCs w:val="20"/>
        </w:rPr>
        <w:t>3</w:t>
      </w:r>
      <w:r w:rsidRPr="000F7C7D">
        <w:rPr>
          <w:rFonts w:cs="Tahoma"/>
          <w:b/>
          <w:bCs/>
          <w:szCs w:val="20"/>
        </w:rPr>
        <w:t>/2023</w:t>
      </w:r>
    </w:p>
    <w:p w14:paraId="1FE852A9" w14:textId="77777777" w:rsidR="00896665" w:rsidRPr="000F7C7D" w:rsidRDefault="00896665" w:rsidP="00F57F83">
      <w:pPr>
        <w:spacing w:after="0" w:line="276" w:lineRule="auto"/>
        <w:jc w:val="both"/>
        <w:rPr>
          <w:rFonts w:cs="Tahoma"/>
          <w:b/>
          <w:bCs/>
          <w:szCs w:val="20"/>
        </w:rPr>
      </w:pPr>
    </w:p>
    <w:p w14:paraId="5D945A3E" w14:textId="77777777" w:rsidR="002145DB" w:rsidRPr="000F7C7D" w:rsidRDefault="00896665" w:rsidP="00F57F83">
      <w:pPr>
        <w:spacing w:after="0" w:line="276" w:lineRule="auto"/>
        <w:jc w:val="both"/>
        <w:rPr>
          <w:rFonts w:cs="Tahoma"/>
          <w:szCs w:val="20"/>
        </w:rPr>
      </w:pPr>
      <w:r w:rsidRPr="000F7C7D">
        <w:rPr>
          <w:rFonts w:cs="Tahoma"/>
          <w:szCs w:val="20"/>
        </w:rPr>
        <w:t>W związku z realizacją projektu</w:t>
      </w:r>
      <w:r w:rsidR="002145DB" w:rsidRPr="000F7C7D">
        <w:rPr>
          <w:rFonts w:cs="Tahoma"/>
          <w:szCs w:val="20"/>
        </w:rPr>
        <w:t>:</w:t>
      </w:r>
    </w:p>
    <w:p w14:paraId="4CE44BEC" w14:textId="77777777" w:rsidR="00690AE2" w:rsidRPr="000F7C7D" w:rsidRDefault="00690AE2" w:rsidP="00F57F83">
      <w:pPr>
        <w:spacing w:after="0" w:line="276" w:lineRule="auto"/>
        <w:jc w:val="both"/>
        <w:rPr>
          <w:rFonts w:cs="Tahoma"/>
          <w:szCs w:val="20"/>
        </w:rPr>
      </w:pPr>
    </w:p>
    <w:p w14:paraId="6480FBE4" w14:textId="77777777" w:rsidR="002145DB" w:rsidRPr="000F7C7D" w:rsidRDefault="00896665" w:rsidP="00F57F83">
      <w:pPr>
        <w:spacing w:after="0" w:line="276" w:lineRule="auto"/>
        <w:jc w:val="both"/>
        <w:rPr>
          <w:rFonts w:cs="Tahoma"/>
          <w:szCs w:val="20"/>
        </w:rPr>
      </w:pPr>
      <w:r w:rsidRPr="000F7C7D">
        <w:rPr>
          <w:rFonts w:cs="Tahoma"/>
          <w:szCs w:val="20"/>
        </w:rPr>
        <w:t>pt.: „Automatyzacja, robotyzacja i cyfryzacja procesów produkcyjnych i organizacyjnych w celu wzrostu innowacyjności i produktywności OSM Piątnica, przy zachowaniu bezpieczeństwa danych i pozytywnym wpływie na środowisko naturalne”</w:t>
      </w:r>
      <w:r w:rsidR="002145DB" w:rsidRPr="000F7C7D">
        <w:rPr>
          <w:rFonts w:cs="Tahoma"/>
          <w:szCs w:val="20"/>
        </w:rPr>
        <w:t xml:space="preserve"> </w:t>
      </w:r>
    </w:p>
    <w:p w14:paraId="014F6F85" w14:textId="77777777" w:rsidR="00690AE2" w:rsidRPr="000F7C7D" w:rsidRDefault="00690AE2" w:rsidP="00F57F83">
      <w:pPr>
        <w:spacing w:after="0" w:line="276" w:lineRule="auto"/>
        <w:jc w:val="both"/>
        <w:rPr>
          <w:rFonts w:cs="Tahoma"/>
          <w:szCs w:val="20"/>
        </w:rPr>
      </w:pPr>
    </w:p>
    <w:p w14:paraId="5FF93B2D" w14:textId="249F63BD" w:rsidR="002145DB" w:rsidRPr="000F7C7D" w:rsidRDefault="002145DB" w:rsidP="00F57F83">
      <w:pPr>
        <w:spacing w:after="0" w:line="276" w:lineRule="auto"/>
        <w:jc w:val="both"/>
        <w:rPr>
          <w:rFonts w:cs="Tahoma"/>
          <w:szCs w:val="20"/>
        </w:rPr>
      </w:pPr>
      <w:r w:rsidRPr="000F7C7D">
        <w:rPr>
          <w:rFonts w:cs="Tahoma"/>
          <w:szCs w:val="20"/>
        </w:rPr>
        <w:t>w ramach naboru nr KPOD.01.11-IP.06-002/23</w:t>
      </w:r>
      <w:r w:rsidR="00896665" w:rsidRPr="000F7C7D">
        <w:rPr>
          <w:rFonts w:cs="Tahoma"/>
          <w:szCs w:val="20"/>
        </w:rPr>
        <w:t xml:space="preserve"> </w:t>
      </w:r>
      <w:r w:rsidRPr="000F7C7D">
        <w:rPr>
          <w:rFonts w:cs="Tahoma"/>
          <w:szCs w:val="20"/>
        </w:rPr>
        <w:t xml:space="preserve">tytuł Inwestycje wspierające robotyzację i cyfryzację </w:t>
      </w:r>
      <w:r w:rsidR="002B5D2C" w:rsidRPr="000F7C7D">
        <w:rPr>
          <w:rFonts w:cs="Tahoma"/>
          <w:szCs w:val="20"/>
        </w:rPr>
        <w:br/>
      </w:r>
      <w:r w:rsidRPr="000F7C7D">
        <w:rPr>
          <w:rFonts w:cs="Tahoma"/>
          <w:szCs w:val="20"/>
        </w:rPr>
        <w:t>w przedsiębiorstwach (A2.1.1) organizowanego przez Ministerstwo Aktywów Państwowych</w:t>
      </w:r>
    </w:p>
    <w:p w14:paraId="4CEC0E05" w14:textId="77777777" w:rsidR="00690AE2" w:rsidRPr="000F7C7D" w:rsidRDefault="00690AE2" w:rsidP="00F57F83">
      <w:pPr>
        <w:spacing w:after="0" w:line="276" w:lineRule="auto"/>
        <w:jc w:val="both"/>
        <w:rPr>
          <w:rFonts w:cs="Tahoma"/>
          <w:szCs w:val="20"/>
        </w:rPr>
      </w:pPr>
    </w:p>
    <w:p w14:paraId="5E057EF9" w14:textId="0BB38868" w:rsidR="00896665" w:rsidRPr="000F7C7D" w:rsidRDefault="00896665" w:rsidP="00F57F83">
      <w:pPr>
        <w:spacing w:after="0" w:line="276" w:lineRule="auto"/>
        <w:jc w:val="both"/>
        <w:rPr>
          <w:rFonts w:cs="Tahoma"/>
          <w:szCs w:val="20"/>
        </w:rPr>
      </w:pPr>
      <w:r w:rsidRPr="000F7C7D">
        <w:rPr>
          <w:rFonts w:cs="Tahoma"/>
          <w:szCs w:val="20"/>
        </w:rPr>
        <w:t xml:space="preserve">ogłaszamy postępowanie ofertowe na wybór wykonawcy budowy </w:t>
      </w:r>
      <w:r w:rsidR="008C3641" w:rsidRPr="000F7C7D">
        <w:rPr>
          <w:rFonts w:cs="Tahoma"/>
          <w:szCs w:val="20"/>
        </w:rPr>
        <w:t>automatycznego systemu opakowań:</w:t>
      </w:r>
    </w:p>
    <w:p w14:paraId="13AE886A" w14:textId="77777777" w:rsidR="00690AE2" w:rsidRPr="000F7C7D" w:rsidRDefault="00690AE2" w:rsidP="00F57F83">
      <w:pPr>
        <w:spacing w:after="0" w:line="276" w:lineRule="auto"/>
        <w:jc w:val="both"/>
        <w:rPr>
          <w:rFonts w:cs="Tahoma"/>
          <w:szCs w:val="20"/>
        </w:rPr>
      </w:pPr>
    </w:p>
    <w:p w14:paraId="6E5956A0" w14:textId="77777777" w:rsidR="003F313D" w:rsidRPr="000F7C7D" w:rsidRDefault="003F313D" w:rsidP="00F57F83">
      <w:pPr>
        <w:spacing w:after="0" w:line="276" w:lineRule="auto"/>
        <w:jc w:val="both"/>
        <w:rPr>
          <w:rFonts w:cs="Tahoma"/>
          <w:szCs w:val="20"/>
        </w:rPr>
      </w:pPr>
    </w:p>
    <w:p w14:paraId="07DAEED7" w14:textId="47DD4AC9" w:rsidR="00896665" w:rsidRPr="000F7C7D" w:rsidRDefault="00896665" w:rsidP="00F57F83">
      <w:pPr>
        <w:pStyle w:val="Akapitzlist"/>
        <w:numPr>
          <w:ilvl w:val="0"/>
          <w:numId w:val="1"/>
        </w:numPr>
        <w:spacing w:after="0" w:line="276" w:lineRule="auto"/>
        <w:jc w:val="both"/>
        <w:rPr>
          <w:rFonts w:cs="Tahoma"/>
          <w:szCs w:val="20"/>
        </w:rPr>
      </w:pPr>
      <w:r w:rsidRPr="000F7C7D">
        <w:rPr>
          <w:rFonts w:cs="Tahoma"/>
          <w:szCs w:val="20"/>
        </w:rPr>
        <w:t xml:space="preserve">Opis przedmiotu zamówienia: </w:t>
      </w:r>
    </w:p>
    <w:p w14:paraId="23027D48" w14:textId="77777777" w:rsidR="008C3641" w:rsidRPr="000F7C7D" w:rsidRDefault="008C3641" w:rsidP="00F57F83">
      <w:pPr>
        <w:spacing w:after="0" w:line="276" w:lineRule="auto"/>
        <w:jc w:val="both"/>
        <w:rPr>
          <w:rFonts w:cs="Tahoma"/>
          <w:szCs w:val="20"/>
        </w:rPr>
      </w:pPr>
    </w:p>
    <w:p w14:paraId="226EF4DD" w14:textId="77777777" w:rsidR="000F7C7D" w:rsidRPr="000F7C7D" w:rsidRDefault="000F7C7D" w:rsidP="00F57F83">
      <w:pPr>
        <w:pStyle w:val="Akapitzlist"/>
        <w:spacing w:after="0" w:line="276" w:lineRule="auto"/>
        <w:jc w:val="both"/>
        <w:rPr>
          <w:rFonts w:cs="Tahoma"/>
          <w:b/>
          <w:bCs/>
          <w:szCs w:val="20"/>
        </w:rPr>
      </w:pPr>
      <w:r w:rsidRPr="000F7C7D">
        <w:rPr>
          <w:rFonts w:cs="Tahoma"/>
          <w:b/>
          <w:bCs/>
          <w:szCs w:val="20"/>
        </w:rPr>
        <w:t>Przedmiot zamówienia</w:t>
      </w:r>
    </w:p>
    <w:p w14:paraId="15B4795C" w14:textId="77777777" w:rsidR="000F7C7D" w:rsidRDefault="000F7C7D" w:rsidP="00F57F83">
      <w:pPr>
        <w:pStyle w:val="Akapitzlist"/>
        <w:spacing w:after="0" w:line="276" w:lineRule="auto"/>
        <w:jc w:val="both"/>
        <w:rPr>
          <w:rFonts w:cs="Tahoma"/>
          <w:szCs w:val="20"/>
        </w:rPr>
      </w:pPr>
      <w:r w:rsidRPr="000F7C7D">
        <w:rPr>
          <w:rFonts w:cs="Tahoma"/>
          <w:szCs w:val="20"/>
        </w:rPr>
        <w:t>Zaprojektowanie, wyprodukowanie, dostawa, montaż i uruchomienie systemu centralnej paletyzacji za pomocą robota/ów przemysłowego/ych opakowań zbiorczych z produktami mleczarskimi.</w:t>
      </w:r>
    </w:p>
    <w:p w14:paraId="3DCBD65B" w14:textId="77777777" w:rsidR="000A13F6" w:rsidRPr="000F7C7D" w:rsidRDefault="000A13F6" w:rsidP="00F57F83">
      <w:pPr>
        <w:pStyle w:val="Akapitzlist"/>
        <w:spacing w:after="0" w:line="276" w:lineRule="auto"/>
        <w:jc w:val="both"/>
        <w:rPr>
          <w:rFonts w:cs="Tahoma"/>
          <w:b/>
          <w:bCs/>
          <w:szCs w:val="20"/>
        </w:rPr>
      </w:pPr>
    </w:p>
    <w:p w14:paraId="47A0854E" w14:textId="77777777" w:rsidR="000F7C7D" w:rsidRPr="000F7C7D" w:rsidRDefault="000F7C7D" w:rsidP="00F57F83">
      <w:pPr>
        <w:pStyle w:val="Akapitzlist"/>
        <w:spacing w:after="0" w:line="276" w:lineRule="auto"/>
        <w:jc w:val="both"/>
        <w:rPr>
          <w:rFonts w:cs="Tahoma"/>
          <w:b/>
          <w:bCs/>
          <w:szCs w:val="20"/>
        </w:rPr>
      </w:pPr>
      <w:r w:rsidRPr="000F7C7D">
        <w:rPr>
          <w:rFonts w:cs="Tahoma"/>
          <w:b/>
          <w:bCs/>
          <w:szCs w:val="20"/>
        </w:rPr>
        <w:t>Opis techniczny</w:t>
      </w:r>
    </w:p>
    <w:p w14:paraId="7426D4BA" w14:textId="24D4F6FC" w:rsidR="000F7C7D" w:rsidRDefault="000F7C7D" w:rsidP="00F57F83">
      <w:pPr>
        <w:pStyle w:val="Akapitzlist"/>
        <w:spacing w:after="0" w:line="276" w:lineRule="auto"/>
        <w:jc w:val="both"/>
        <w:rPr>
          <w:rFonts w:cs="Tahoma"/>
          <w:szCs w:val="20"/>
        </w:rPr>
      </w:pPr>
      <w:r w:rsidRPr="000F7C7D">
        <w:rPr>
          <w:rFonts w:cs="Tahoma"/>
          <w:szCs w:val="20"/>
        </w:rPr>
        <w:t xml:space="preserve">Zadaniem dostawcy będzie odbiór opakowań zbiorczych z produktami mleczarskimi z maszyn pakujących (strefa czysta), dostarczenie ich do miejsca paletyzacji ich spaletyzowanie </w:t>
      </w:r>
      <w:r w:rsidR="000A518A">
        <w:rPr>
          <w:rFonts w:cs="Tahoma"/>
          <w:szCs w:val="20"/>
        </w:rPr>
        <w:br/>
      </w:r>
      <w:r w:rsidRPr="000F7C7D">
        <w:rPr>
          <w:rFonts w:cs="Tahoma"/>
          <w:szCs w:val="20"/>
        </w:rPr>
        <w:t>i dostarczenie palet do magazynu automatycznego. Paletyzacja produktów odbywać się będzie na paletach Euro, które dostawca systemu musi dostarczyć do swojego systemu paletyzacji łącząc swój system transportu z istniejącymi już transporterami w OSM Piątnica. Transportery palet z produktem należy połączyć z istniejącym systemem transportu poprzez jego przebudowę i zmianę oprogramowania (OSM Piątnica nie posiada kodów źródłowych aktualnego systemu transportu).</w:t>
      </w:r>
    </w:p>
    <w:p w14:paraId="0AB30419" w14:textId="77777777" w:rsidR="000A13F6" w:rsidRPr="000F7C7D" w:rsidRDefault="000A13F6" w:rsidP="00F57F83">
      <w:pPr>
        <w:pStyle w:val="Akapitzlist"/>
        <w:spacing w:after="0" w:line="276" w:lineRule="auto"/>
        <w:jc w:val="both"/>
        <w:rPr>
          <w:rFonts w:cs="Tahoma"/>
          <w:szCs w:val="20"/>
        </w:rPr>
      </w:pPr>
    </w:p>
    <w:p w14:paraId="10BBEA25" w14:textId="77777777" w:rsidR="000F7C7D" w:rsidRPr="000F7C7D" w:rsidRDefault="000F7C7D" w:rsidP="00F57F83">
      <w:pPr>
        <w:pStyle w:val="Akapitzlist"/>
        <w:spacing w:after="0" w:line="276" w:lineRule="auto"/>
        <w:jc w:val="both"/>
        <w:rPr>
          <w:rFonts w:cs="Tahoma"/>
          <w:b/>
          <w:bCs/>
          <w:szCs w:val="20"/>
        </w:rPr>
      </w:pPr>
      <w:r w:rsidRPr="000F7C7D">
        <w:rPr>
          <w:rFonts w:cs="Tahoma"/>
          <w:b/>
          <w:bCs/>
          <w:szCs w:val="20"/>
        </w:rPr>
        <w:t>Wymagania OSM Piątnica</w:t>
      </w:r>
    </w:p>
    <w:p w14:paraId="1412499D" w14:textId="142CCB02" w:rsidR="000F7C7D" w:rsidRPr="000F7C7D" w:rsidRDefault="000F7C7D" w:rsidP="00F57F83">
      <w:pPr>
        <w:pStyle w:val="Akapitzlist"/>
        <w:spacing w:after="0" w:line="276" w:lineRule="auto"/>
        <w:jc w:val="both"/>
        <w:rPr>
          <w:rFonts w:cs="Tahoma"/>
          <w:szCs w:val="20"/>
        </w:rPr>
      </w:pPr>
      <w:r w:rsidRPr="000F7C7D">
        <w:rPr>
          <w:rFonts w:cs="Tahoma"/>
          <w:szCs w:val="20"/>
        </w:rPr>
        <w:t xml:space="preserve">- </w:t>
      </w:r>
      <w:r w:rsidR="000A518A">
        <w:rPr>
          <w:rFonts w:cs="Tahoma"/>
          <w:szCs w:val="20"/>
        </w:rPr>
        <w:t>b</w:t>
      </w:r>
      <w:r w:rsidRPr="000F7C7D">
        <w:rPr>
          <w:rFonts w:cs="Tahoma"/>
          <w:szCs w:val="20"/>
        </w:rPr>
        <w:t>ezpieczny transport produktów,</w:t>
      </w:r>
    </w:p>
    <w:p w14:paraId="1C9EBA0B"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wzniesienie produktów ponad ciąg komunikacyjny,</w:t>
      </w:r>
    </w:p>
    <w:p w14:paraId="1053FFB5" w14:textId="1574B70A" w:rsidR="000F7C7D" w:rsidRPr="000F7C7D" w:rsidRDefault="000F7C7D" w:rsidP="00F57F83">
      <w:pPr>
        <w:pStyle w:val="Akapitzlist"/>
        <w:spacing w:after="0" w:line="276" w:lineRule="auto"/>
        <w:jc w:val="both"/>
        <w:rPr>
          <w:rFonts w:cs="Tahoma"/>
          <w:szCs w:val="20"/>
        </w:rPr>
      </w:pPr>
      <w:r w:rsidRPr="000F7C7D">
        <w:rPr>
          <w:rFonts w:cs="Tahoma"/>
          <w:szCs w:val="20"/>
        </w:rPr>
        <w:t>- sztaplowanie tac z produktem</w:t>
      </w:r>
      <w:r w:rsidR="000A518A">
        <w:rPr>
          <w:rFonts w:cs="Tahoma"/>
          <w:szCs w:val="20"/>
        </w:rPr>
        <w:t>,</w:t>
      </w:r>
    </w:p>
    <w:p w14:paraId="01856FB7"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automatyczna paletyzacja tac,</w:t>
      </w:r>
    </w:p>
    <w:p w14:paraId="771B725B"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automatyczny transport palet pustych,</w:t>
      </w:r>
    </w:p>
    <w:p w14:paraId="72FEF3B5"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automatyczny transport palet pełnych,</w:t>
      </w:r>
    </w:p>
    <w:p w14:paraId="39D86CA7"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automatyczne układanie przekładek,</w:t>
      </w:r>
    </w:p>
    <w:p w14:paraId="3ECD0CEC"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prosty system tworzenia schematów paletyzacji,</w:t>
      </w:r>
    </w:p>
    <w:p w14:paraId="5B7593CC"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wydajność paletyzacji do 60 tac/min dla każdej linii paletyzującej,</w:t>
      </w:r>
    </w:p>
    <w:p w14:paraId="48B3DFB0"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wydajność systemu min 50 palet/h,</w:t>
      </w:r>
    </w:p>
    <w:p w14:paraId="37992FF7"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integracja systemu z systemem ERP (Impuls) oraz istniejącym systemem transportu (brak kodu źródłowego),</w:t>
      </w:r>
    </w:p>
    <w:p w14:paraId="0AD1E615"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etapowość inwestycji,</w:t>
      </w:r>
    </w:p>
    <w:p w14:paraId="317474D1" w14:textId="6D281204" w:rsidR="000F7C7D" w:rsidRDefault="000F7C7D" w:rsidP="00F57F83">
      <w:pPr>
        <w:pStyle w:val="Akapitzlist"/>
        <w:spacing w:after="0" w:line="276" w:lineRule="auto"/>
        <w:jc w:val="both"/>
        <w:rPr>
          <w:rFonts w:cs="Tahoma"/>
          <w:szCs w:val="20"/>
        </w:rPr>
      </w:pPr>
      <w:r w:rsidRPr="000F7C7D">
        <w:rPr>
          <w:rFonts w:cs="Tahoma"/>
          <w:szCs w:val="20"/>
        </w:rPr>
        <w:t>- zastosowanie najnowszych rozwiązań z zakresu automatyzacji i robotyzacji</w:t>
      </w:r>
      <w:r w:rsidR="000A13F6">
        <w:rPr>
          <w:rFonts w:cs="Tahoma"/>
          <w:szCs w:val="20"/>
        </w:rPr>
        <w:t>.</w:t>
      </w:r>
    </w:p>
    <w:p w14:paraId="297BCD93" w14:textId="77777777" w:rsidR="000A13F6" w:rsidRPr="000F7C7D" w:rsidRDefault="000A13F6" w:rsidP="00F57F83">
      <w:pPr>
        <w:pStyle w:val="Akapitzlist"/>
        <w:spacing w:after="0" w:line="276" w:lineRule="auto"/>
        <w:jc w:val="both"/>
        <w:rPr>
          <w:rFonts w:cs="Tahoma"/>
          <w:szCs w:val="20"/>
        </w:rPr>
      </w:pPr>
    </w:p>
    <w:p w14:paraId="5BB250D0" w14:textId="77777777" w:rsidR="000F7C7D" w:rsidRPr="000F7C7D" w:rsidRDefault="000F7C7D" w:rsidP="00F57F83">
      <w:pPr>
        <w:pStyle w:val="Akapitzlist"/>
        <w:spacing w:after="0" w:line="276" w:lineRule="auto"/>
        <w:jc w:val="both"/>
        <w:rPr>
          <w:rFonts w:cs="Tahoma"/>
          <w:b/>
          <w:bCs/>
          <w:szCs w:val="20"/>
        </w:rPr>
      </w:pPr>
      <w:r w:rsidRPr="000F7C7D">
        <w:rPr>
          <w:rFonts w:cs="Tahoma"/>
          <w:b/>
          <w:bCs/>
          <w:szCs w:val="20"/>
        </w:rPr>
        <w:t>Informacje dodatkowe</w:t>
      </w:r>
    </w:p>
    <w:p w14:paraId="62D32210" w14:textId="77777777" w:rsidR="000F7C7D" w:rsidRPr="000F7C7D" w:rsidRDefault="000F7C7D" w:rsidP="00F57F83">
      <w:pPr>
        <w:pStyle w:val="Akapitzlist"/>
        <w:spacing w:after="0" w:line="276" w:lineRule="auto"/>
        <w:jc w:val="both"/>
        <w:rPr>
          <w:rFonts w:cs="Tahoma"/>
          <w:szCs w:val="20"/>
        </w:rPr>
      </w:pPr>
      <w:r w:rsidRPr="000F7C7D">
        <w:rPr>
          <w:rFonts w:cs="Tahoma"/>
          <w:szCs w:val="20"/>
        </w:rPr>
        <w:lastRenderedPageBreak/>
        <w:t>- wysokość pomieszczenia przeznaczonego na instalację 4m netto,</w:t>
      </w:r>
    </w:p>
    <w:p w14:paraId="58CEAC3C"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temperatura otoczenia +5°C do +35°C,</w:t>
      </w:r>
    </w:p>
    <w:p w14:paraId="0BB24D45" w14:textId="399EADA9" w:rsidR="000F7C7D" w:rsidRPr="000F7C7D" w:rsidRDefault="000F7C7D" w:rsidP="00F57F83">
      <w:pPr>
        <w:pStyle w:val="Akapitzlist"/>
        <w:spacing w:after="0" w:line="276" w:lineRule="auto"/>
        <w:jc w:val="both"/>
        <w:rPr>
          <w:rFonts w:cs="Tahoma"/>
          <w:szCs w:val="20"/>
        </w:rPr>
      </w:pPr>
      <w:r w:rsidRPr="000F7C7D">
        <w:rPr>
          <w:rFonts w:cs="Tahoma"/>
          <w:szCs w:val="20"/>
        </w:rPr>
        <w:t>- wilgotność&lt; 60%,</w:t>
      </w:r>
    </w:p>
    <w:p w14:paraId="524B10E1"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urządzenia nie będą myte wodą lub innymi roztworami oraz spryskiwane pod ciśnieniem,</w:t>
      </w:r>
    </w:p>
    <w:p w14:paraId="5D02948C" w14:textId="12516F5F" w:rsidR="000F7C7D" w:rsidRDefault="000F7C7D" w:rsidP="00F57F83">
      <w:pPr>
        <w:pStyle w:val="Akapitzlist"/>
        <w:spacing w:after="0" w:line="276" w:lineRule="auto"/>
        <w:jc w:val="both"/>
        <w:rPr>
          <w:rFonts w:cs="Tahoma"/>
          <w:szCs w:val="20"/>
        </w:rPr>
      </w:pPr>
      <w:r w:rsidRPr="000F7C7D">
        <w:rPr>
          <w:rFonts w:cs="Tahoma"/>
          <w:szCs w:val="20"/>
        </w:rPr>
        <w:t>- pomieszczenia posiadają równe i płaskie podłoże o nachyleniu nie większym niż 1%</w:t>
      </w:r>
      <w:r w:rsidR="000A13F6">
        <w:rPr>
          <w:rFonts w:cs="Tahoma"/>
          <w:szCs w:val="20"/>
        </w:rPr>
        <w:t>.</w:t>
      </w:r>
    </w:p>
    <w:p w14:paraId="0CA51820" w14:textId="77777777" w:rsidR="000A13F6" w:rsidRPr="000A13F6" w:rsidRDefault="000A13F6" w:rsidP="00F57F83">
      <w:pPr>
        <w:spacing w:after="0" w:line="276" w:lineRule="auto"/>
        <w:jc w:val="both"/>
        <w:rPr>
          <w:rFonts w:cs="Tahoma"/>
          <w:szCs w:val="20"/>
        </w:rPr>
      </w:pPr>
    </w:p>
    <w:p w14:paraId="4709A968" w14:textId="77777777" w:rsidR="000F7C7D" w:rsidRPr="000F7C7D" w:rsidRDefault="000F7C7D" w:rsidP="00F57F83">
      <w:pPr>
        <w:spacing w:after="0" w:line="276" w:lineRule="auto"/>
        <w:jc w:val="both"/>
        <w:rPr>
          <w:rFonts w:cs="Tahoma"/>
          <w:b/>
          <w:szCs w:val="20"/>
        </w:rPr>
      </w:pPr>
      <w:r w:rsidRPr="000F7C7D">
        <w:rPr>
          <w:rFonts w:cs="Tahoma"/>
          <w:b/>
          <w:szCs w:val="20"/>
        </w:rPr>
        <w:t>1.</w:t>
      </w:r>
      <w:r w:rsidRPr="000F7C7D">
        <w:rPr>
          <w:rFonts w:cs="Tahoma"/>
          <w:b/>
          <w:szCs w:val="20"/>
        </w:rPr>
        <w:tab/>
        <w:t>Wymagane standardy techniczne</w:t>
      </w:r>
    </w:p>
    <w:p w14:paraId="58B4DFDC" w14:textId="77777777" w:rsidR="000F7C7D" w:rsidRPr="000F7C7D" w:rsidRDefault="000F7C7D" w:rsidP="00F57F83">
      <w:pPr>
        <w:spacing w:after="0" w:line="276" w:lineRule="auto"/>
        <w:jc w:val="both"/>
        <w:rPr>
          <w:rFonts w:cs="Tahoma"/>
          <w:b/>
          <w:szCs w:val="20"/>
        </w:rPr>
      </w:pPr>
      <w:r w:rsidRPr="000F7C7D">
        <w:rPr>
          <w:rFonts w:cs="Tahoma"/>
          <w:b/>
          <w:szCs w:val="20"/>
        </w:rPr>
        <w:t>1.1.</w:t>
      </w:r>
      <w:r w:rsidRPr="000F7C7D">
        <w:rPr>
          <w:rFonts w:cs="Tahoma"/>
          <w:b/>
          <w:szCs w:val="20"/>
        </w:rPr>
        <w:tab/>
        <w:t>Wymagania mechaniczne</w:t>
      </w:r>
    </w:p>
    <w:p w14:paraId="2DFCD609" w14:textId="4E839470" w:rsidR="000F7C7D" w:rsidRPr="000F7C7D" w:rsidRDefault="000F7C7D" w:rsidP="00F57F83">
      <w:pPr>
        <w:spacing w:after="0" w:line="276" w:lineRule="auto"/>
        <w:jc w:val="both"/>
        <w:rPr>
          <w:rFonts w:cs="Tahoma"/>
          <w:szCs w:val="20"/>
        </w:rPr>
      </w:pPr>
      <w:r w:rsidRPr="000F7C7D">
        <w:rPr>
          <w:rFonts w:cs="Tahoma"/>
          <w:szCs w:val="20"/>
        </w:rPr>
        <w:t>1.1.1.</w:t>
      </w:r>
      <w:r w:rsidRPr="000F7C7D">
        <w:rPr>
          <w:rFonts w:cs="Tahoma"/>
          <w:szCs w:val="20"/>
        </w:rPr>
        <w:tab/>
        <w:t>Wykonawca dostarczy urządzenia i komponenty</w:t>
      </w:r>
      <w:r w:rsidR="000A13F6">
        <w:rPr>
          <w:rFonts w:cs="Tahoma"/>
          <w:szCs w:val="20"/>
        </w:rPr>
        <w:t>, w</w:t>
      </w:r>
      <w:r w:rsidRPr="000F7C7D">
        <w:rPr>
          <w:rFonts w:cs="Tahoma"/>
          <w:szCs w:val="20"/>
        </w:rPr>
        <w:t xml:space="preserve"> szczególności: </w:t>
      </w:r>
    </w:p>
    <w:p w14:paraId="57ABEC50" w14:textId="77777777" w:rsidR="000F7C7D" w:rsidRPr="000F7C7D" w:rsidRDefault="000F7C7D" w:rsidP="00F57F83">
      <w:pPr>
        <w:pStyle w:val="Akapitzlist"/>
        <w:numPr>
          <w:ilvl w:val="0"/>
          <w:numId w:val="37"/>
        </w:numPr>
        <w:spacing w:after="0" w:line="276" w:lineRule="auto"/>
        <w:jc w:val="both"/>
        <w:rPr>
          <w:rFonts w:cs="Tahoma"/>
          <w:szCs w:val="20"/>
        </w:rPr>
      </w:pPr>
      <w:r w:rsidRPr="000F7C7D">
        <w:rPr>
          <w:rFonts w:cs="Tahoma"/>
          <w:szCs w:val="20"/>
        </w:rPr>
        <w:t>transporterów łańcuchowych</w:t>
      </w:r>
    </w:p>
    <w:p w14:paraId="7995991E" w14:textId="1778FA9F" w:rsidR="000F7C7D" w:rsidRPr="000F7C7D" w:rsidRDefault="000F7C7D" w:rsidP="00F57F83">
      <w:pPr>
        <w:pStyle w:val="Akapitzlist"/>
        <w:spacing w:after="0" w:line="276" w:lineRule="auto"/>
        <w:jc w:val="both"/>
        <w:rPr>
          <w:rFonts w:cs="Tahoma"/>
          <w:szCs w:val="20"/>
        </w:rPr>
      </w:pPr>
      <w:r w:rsidRPr="000F7C7D">
        <w:rPr>
          <w:rFonts w:cs="Tahoma"/>
          <w:szCs w:val="20"/>
        </w:rPr>
        <w:t>- montaż transporterów bez użycia specjalnych narzędzi</w:t>
      </w:r>
      <w:r w:rsidR="000A518A">
        <w:rPr>
          <w:rFonts w:cs="Tahoma"/>
          <w:szCs w:val="20"/>
        </w:rPr>
        <w:t>,</w:t>
      </w:r>
    </w:p>
    <w:p w14:paraId="7B200EDA" w14:textId="17337184" w:rsidR="000F7C7D" w:rsidRPr="000F7C7D" w:rsidRDefault="000F7C7D" w:rsidP="00F57F83">
      <w:pPr>
        <w:pStyle w:val="Akapitzlist"/>
        <w:spacing w:after="0" w:line="276" w:lineRule="auto"/>
        <w:jc w:val="both"/>
        <w:rPr>
          <w:rFonts w:cs="Tahoma"/>
          <w:szCs w:val="20"/>
        </w:rPr>
      </w:pPr>
      <w:r w:rsidRPr="000F7C7D">
        <w:rPr>
          <w:rFonts w:cs="Tahoma"/>
          <w:szCs w:val="20"/>
        </w:rPr>
        <w:t>- prowadzenie na zakrętach na rolkach tocznych</w:t>
      </w:r>
      <w:r w:rsidR="000A518A">
        <w:rPr>
          <w:rFonts w:cs="Tahoma"/>
          <w:szCs w:val="20"/>
        </w:rPr>
        <w:t>,</w:t>
      </w:r>
    </w:p>
    <w:p w14:paraId="17E6C43F" w14:textId="2B96A0EF" w:rsidR="000F7C7D" w:rsidRPr="000F7C7D" w:rsidRDefault="000F7C7D" w:rsidP="00F57F83">
      <w:pPr>
        <w:pStyle w:val="Akapitzlist"/>
        <w:spacing w:after="0" w:line="276" w:lineRule="auto"/>
        <w:jc w:val="both"/>
        <w:rPr>
          <w:rFonts w:cs="Tahoma"/>
          <w:szCs w:val="20"/>
        </w:rPr>
      </w:pPr>
      <w:r w:rsidRPr="000F7C7D">
        <w:rPr>
          <w:rFonts w:cs="Tahoma"/>
          <w:szCs w:val="20"/>
        </w:rPr>
        <w:t>- niska emisja pyłów z ścierających się prowadzeń</w:t>
      </w:r>
      <w:r w:rsidR="000A518A">
        <w:rPr>
          <w:rFonts w:cs="Tahoma"/>
          <w:szCs w:val="20"/>
        </w:rPr>
        <w:t>,</w:t>
      </w:r>
    </w:p>
    <w:p w14:paraId="0B0372E4" w14:textId="4CA8AB58" w:rsidR="000F7C7D" w:rsidRPr="000F7C7D" w:rsidRDefault="000F7C7D" w:rsidP="00F57F83">
      <w:pPr>
        <w:pStyle w:val="Akapitzlist"/>
        <w:spacing w:after="0" w:line="276" w:lineRule="auto"/>
        <w:jc w:val="both"/>
        <w:rPr>
          <w:rFonts w:cs="Tahoma"/>
          <w:szCs w:val="20"/>
        </w:rPr>
      </w:pPr>
      <w:r w:rsidRPr="000F7C7D">
        <w:rPr>
          <w:rFonts w:cs="Tahoma"/>
          <w:szCs w:val="20"/>
        </w:rPr>
        <w:t>- serwis 24 h</w:t>
      </w:r>
      <w:r w:rsidR="000A518A">
        <w:rPr>
          <w:rFonts w:cs="Tahoma"/>
          <w:szCs w:val="20"/>
        </w:rPr>
        <w:t>,</w:t>
      </w:r>
    </w:p>
    <w:p w14:paraId="1E5B4BAE" w14:textId="7DC2237C" w:rsidR="000F7C7D" w:rsidRPr="000F7C7D" w:rsidRDefault="000F7C7D" w:rsidP="00F57F83">
      <w:pPr>
        <w:pStyle w:val="Akapitzlist"/>
        <w:spacing w:after="0" w:line="276" w:lineRule="auto"/>
        <w:jc w:val="both"/>
        <w:rPr>
          <w:rFonts w:cs="Tahoma"/>
          <w:szCs w:val="20"/>
        </w:rPr>
      </w:pPr>
      <w:r w:rsidRPr="000F7C7D">
        <w:rPr>
          <w:rFonts w:cs="Tahoma"/>
          <w:szCs w:val="20"/>
        </w:rPr>
        <w:t>- możliwość budowy 25 metrowych odcinków transporterów na jednym napędzie bez spadku żywotności łańcuchów</w:t>
      </w:r>
      <w:r w:rsidR="000A518A">
        <w:rPr>
          <w:rFonts w:cs="Tahoma"/>
          <w:szCs w:val="20"/>
        </w:rPr>
        <w:t>,</w:t>
      </w:r>
    </w:p>
    <w:p w14:paraId="2F730430" w14:textId="1BD8480E" w:rsidR="000F7C7D" w:rsidRPr="000F7C7D" w:rsidRDefault="000F7C7D" w:rsidP="00F57F83">
      <w:pPr>
        <w:pStyle w:val="Akapitzlist"/>
        <w:spacing w:after="0" w:line="276" w:lineRule="auto"/>
        <w:jc w:val="both"/>
        <w:rPr>
          <w:rFonts w:cs="Tahoma"/>
          <w:szCs w:val="20"/>
        </w:rPr>
      </w:pPr>
      <w:r w:rsidRPr="000F7C7D">
        <w:rPr>
          <w:rFonts w:cs="Tahoma"/>
          <w:szCs w:val="20"/>
        </w:rPr>
        <w:t>- materiał łańcuchów – POM</w:t>
      </w:r>
      <w:r w:rsidR="000A518A">
        <w:rPr>
          <w:rFonts w:cs="Tahoma"/>
          <w:szCs w:val="20"/>
        </w:rPr>
        <w:t>,</w:t>
      </w:r>
    </w:p>
    <w:p w14:paraId="6A748532" w14:textId="53510C3D" w:rsidR="000F7C7D" w:rsidRPr="000F7C7D" w:rsidRDefault="000F7C7D" w:rsidP="00F57F83">
      <w:pPr>
        <w:pStyle w:val="Akapitzlist"/>
        <w:spacing w:after="0" w:line="276" w:lineRule="auto"/>
        <w:jc w:val="both"/>
        <w:rPr>
          <w:rFonts w:cs="Tahoma"/>
          <w:szCs w:val="20"/>
        </w:rPr>
      </w:pPr>
      <w:r w:rsidRPr="000F7C7D">
        <w:rPr>
          <w:rFonts w:cs="Tahoma"/>
          <w:szCs w:val="20"/>
        </w:rPr>
        <w:t>- przeniesienie napędu (silnik – koło napędowe) za pomocą sześciokątnego, swobodnego wałka osadzonego suwliwie w motoreduktorze</w:t>
      </w:r>
      <w:r w:rsidR="000A518A">
        <w:rPr>
          <w:rFonts w:cs="Tahoma"/>
          <w:szCs w:val="20"/>
        </w:rPr>
        <w:t>,</w:t>
      </w:r>
    </w:p>
    <w:p w14:paraId="1326AE40" w14:textId="674F611E" w:rsidR="000F7C7D" w:rsidRPr="000F7C7D" w:rsidRDefault="000F7C7D" w:rsidP="00F57F83">
      <w:pPr>
        <w:pStyle w:val="Akapitzlist"/>
        <w:spacing w:after="0" w:line="276" w:lineRule="auto"/>
        <w:jc w:val="both"/>
        <w:rPr>
          <w:rFonts w:cs="Tahoma"/>
          <w:szCs w:val="20"/>
        </w:rPr>
      </w:pPr>
      <w:r w:rsidRPr="000F7C7D">
        <w:rPr>
          <w:rFonts w:cs="Tahoma"/>
          <w:szCs w:val="20"/>
        </w:rPr>
        <w:t>- co najmniej 60% powierzchni tacki powinno być podparte na łańcuchu</w:t>
      </w:r>
      <w:r w:rsidR="000A518A">
        <w:rPr>
          <w:rFonts w:cs="Tahoma"/>
          <w:szCs w:val="20"/>
        </w:rPr>
        <w:t>,</w:t>
      </w:r>
    </w:p>
    <w:p w14:paraId="4DF793FB" w14:textId="50E72BA5" w:rsidR="000F7C7D" w:rsidRPr="000F7C7D" w:rsidRDefault="000F7C7D" w:rsidP="00F57F83">
      <w:pPr>
        <w:pStyle w:val="Akapitzlist"/>
        <w:spacing w:after="0" w:line="276" w:lineRule="auto"/>
        <w:jc w:val="both"/>
        <w:rPr>
          <w:rFonts w:cs="Tahoma"/>
          <w:szCs w:val="20"/>
        </w:rPr>
      </w:pPr>
      <w:r w:rsidRPr="000F7C7D">
        <w:rPr>
          <w:rFonts w:cs="Tahoma"/>
          <w:szCs w:val="20"/>
        </w:rPr>
        <w:t>- dostawca zobowiązuje się do przesłania pełnego modelu transporterów w formacie STEP</w:t>
      </w:r>
      <w:r w:rsidR="000A518A">
        <w:rPr>
          <w:rFonts w:cs="Tahoma"/>
          <w:szCs w:val="20"/>
        </w:rPr>
        <w:t>,</w:t>
      </w:r>
    </w:p>
    <w:p w14:paraId="2DF4F002" w14:textId="77777777" w:rsidR="000F7C7D" w:rsidRPr="000F7C7D" w:rsidRDefault="000F7C7D" w:rsidP="00F57F83">
      <w:pPr>
        <w:pStyle w:val="Akapitzlist"/>
        <w:numPr>
          <w:ilvl w:val="0"/>
          <w:numId w:val="37"/>
        </w:numPr>
        <w:spacing w:after="0" w:line="276" w:lineRule="auto"/>
        <w:jc w:val="both"/>
        <w:rPr>
          <w:rFonts w:cs="Tahoma"/>
          <w:szCs w:val="20"/>
        </w:rPr>
      </w:pPr>
      <w:r w:rsidRPr="000F7C7D">
        <w:rPr>
          <w:rFonts w:cs="Tahoma"/>
          <w:szCs w:val="20"/>
        </w:rPr>
        <w:t>transportery rolkowe</w:t>
      </w:r>
    </w:p>
    <w:p w14:paraId="28A83ED1" w14:textId="6B4D9762" w:rsidR="000F7C7D" w:rsidRPr="000F7C7D" w:rsidRDefault="000F7C7D" w:rsidP="00F57F83">
      <w:pPr>
        <w:pStyle w:val="Akapitzlist"/>
        <w:spacing w:after="0" w:line="276" w:lineRule="auto"/>
        <w:jc w:val="both"/>
        <w:rPr>
          <w:rFonts w:cs="Tahoma"/>
          <w:szCs w:val="20"/>
        </w:rPr>
      </w:pPr>
      <w:r w:rsidRPr="000F7C7D">
        <w:rPr>
          <w:rFonts w:cs="Tahoma"/>
          <w:szCs w:val="20"/>
        </w:rPr>
        <w:t>- łańcuch na rolkach obiegowych</w:t>
      </w:r>
      <w:r w:rsidR="000A518A">
        <w:rPr>
          <w:rFonts w:cs="Tahoma"/>
          <w:szCs w:val="20"/>
        </w:rPr>
        <w:t>,</w:t>
      </w:r>
    </w:p>
    <w:p w14:paraId="597E9358" w14:textId="1AB5827D" w:rsidR="000F7C7D" w:rsidRPr="000F7C7D" w:rsidRDefault="000F7C7D" w:rsidP="00F57F83">
      <w:pPr>
        <w:pStyle w:val="Akapitzlist"/>
        <w:spacing w:after="0" w:line="276" w:lineRule="auto"/>
        <w:jc w:val="both"/>
        <w:rPr>
          <w:rFonts w:cs="Tahoma"/>
          <w:szCs w:val="20"/>
        </w:rPr>
      </w:pPr>
      <w:r w:rsidRPr="000F7C7D">
        <w:rPr>
          <w:rFonts w:cs="Tahoma"/>
          <w:szCs w:val="20"/>
        </w:rPr>
        <w:t>- grubość ścianki rolki 3 mm</w:t>
      </w:r>
      <w:r w:rsidR="000A518A">
        <w:rPr>
          <w:rFonts w:cs="Tahoma"/>
          <w:szCs w:val="20"/>
        </w:rPr>
        <w:t>,</w:t>
      </w:r>
    </w:p>
    <w:p w14:paraId="67E77261" w14:textId="51DD1B1E" w:rsidR="000F7C7D" w:rsidRPr="000F7C7D" w:rsidRDefault="000F7C7D" w:rsidP="00F57F83">
      <w:pPr>
        <w:pStyle w:val="Akapitzlist"/>
        <w:spacing w:after="0" w:line="276" w:lineRule="auto"/>
        <w:jc w:val="both"/>
        <w:rPr>
          <w:rFonts w:cs="Tahoma"/>
          <w:szCs w:val="20"/>
        </w:rPr>
      </w:pPr>
      <w:r w:rsidRPr="000F7C7D">
        <w:rPr>
          <w:rFonts w:cs="Tahoma"/>
          <w:szCs w:val="20"/>
        </w:rPr>
        <w:t>- 3 lata gwarancji na rolki</w:t>
      </w:r>
      <w:r w:rsidR="000A518A">
        <w:rPr>
          <w:rFonts w:cs="Tahoma"/>
          <w:szCs w:val="20"/>
        </w:rPr>
        <w:t>,</w:t>
      </w:r>
    </w:p>
    <w:p w14:paraId="351BE428" w14:textId="2A6620EC" w:rsidR="000F7C7D" w:rsidRPr="000F7C7D" w:rsidRDefault="000F7C7D" w:rsidP="00F57F83">
      <w:pPr>
        <w:pStyle w:val="Akapitzlist"/>
        <w:spacing w:after="0" w:line="276" w:lineRule="auto"/>
        <w:jc w:val="both"/>
        <w:rPr>
          <w:rFonts w:cs="Tahoma"/>
          <w:szCs w:val="20"/>
        </w:rPr>
      </w:pPr>
      <w:r w:rsidRPr="000F7C7D">
        <w:rPr>
          <w:rFonts w:cs="Tahoma"/>
          <w:szCs w:val="20"/>
        </w:rPr>
        <w:t>- grubość ścianki montażowej (osadzenie rolek) co najmniej 5 mm</w:t>
      </w:r>
      <w:r w:rsidR="000A518A">
        <w:rPr>
          <w:rFonts w:cs="Tahoma"/>
          <w:szCs w:val="20"/>
        </w:rPr>
        <w:t>,</w:t>
      </w:r>
    </w:p>
    <w:p w14:paraId="0A0CA21C" w14:textId="77777777" w:rsidR="000F7C7D" w:rsidRPr="000F7C7D" w:rsidRDefault="000F7C7D" w:rsidP="00F57F83">
      <w:pPr>
        <w:pStyle w:val="Akapitzlist"/>
        <w:spacing w:after="0" w:line="276" w:lineRule="auto"/>
        <w:jc w:val="both"/>
        <w:rPr>
          <w:rFonts w:cs="Tahoma"/>
          <w:szCs w:val="20"/>
        </w:rPr>
      </w:pPr>
      <w:r w:rsidRPr="000F7C7D">
        <w:rPr>
          <w:rFonts w:cs="Tahoma"/>
          <w:szCs w:val="20"/>
        </w:rPr>
        <w:t>- dostawca zobowiązuje się do przesłania pełnego modelu transporterów w formacie STEP</w:t>
      </w:r>
    </w:p>
    <w:p w14:paraId="21B3BBE7" w14:textId="77777777" w:rsidR="000F7C7D" w:rsidRPr="000F7C7D" w:rsidRDefault="000F7C7D" w:rsidP="00F57F83">
      <w:pPr>
        <w:pStyle w:val="Akapitzlist"/>
        <w:numPr>
          <w:ilvl w:val="0"/>
          <w:numId w:val="37"/>
        </w:numPr>
        <w:spacing w:after="0" w:line="276" w:lineRule="auto"/>
        <w:jc w:val="both"/>
        <w:rPr>
          <w:rFonts w:cs="Tahoma"/>
          <w:szCs w:val="20"/>
        </w:rPr>
      </w:pPr>
      <w:r w:rsidRPr="000F7C7D">
        <w:rPr>
          <w:rFonts w:cs="Tahoma"/>
          <w:szCs w:val="20"/>
        </w:rPr>
        <w:t xml:space="preserve">spirali transportowych </w:t>
      </w:r>
    </w:p>
    <w:p w14:paraId="073C5B72" w14:textId="2B09BB1A" w:rsidR="000F7C7D" w:rsidRPr="000F7C7D" w:rsidRDefault="000F7C7D" w:rsidP="00F57F83">
      <w:pPr>
        <w:pStyle w:val="Akapitzlist"/>
        <w:spacing w:after="0" w:line="276" w:lineRule="auto"/>
        <w:jc w:val="both"/>
        <w:rPr>
          <w:rFonts w:cs="Tahoma"/>
          <w:szCs w:val="20"/>
        </w:rPr>
      </w:pPr>
      <w:r w:rsidRPr="000F7C7D">
        <w:rPr>
          <w:rFonts w:cs="Tahoma"/>
          <w:szCs w:val="20"/>
        </w:rPr>
        <w:t>- łańcuch prowadzony na rolkach</w:t>
      </w:r>
      <w:r w:rsidR="000A518A">
        <w:rPr>
          <w:rFonts w:cs="Tahoma"/>
          <w:szCs w:val="20"/>
        </w:rPr>
        <w:t>,</w:t>
      </w:r>
    </w:p>
    <w:p w14:paraId="318CE5AE" w14:textId="69DE27D6" w:rsidR="000F7C7D" w:rsidRPr="000F7C7D" w:rsidRDefault="000F7C7D" w:rsidP="00F57F83">
      <w:pPr>
        <w:pStyle w:val="Akapitzlist"/>
        <w:spacing w:after="0" w:line="276" w:lineRule="auto"/>
        <w:jc w:val="both"/>
        <w:rPr>
          <w:rFonts w:cs="Tahoma"/>
          <w:szCs w:val="20"/>
        </w:rPr>
      </w:pPr>
      <w:r w:rsidRPr="000F7C7D">
        <w:rPr>
          <w:rFonts w:cs="Tahoma"/>
          <w:szCs w:val="20"/>
        </w:rPr>
        <w:t>- budowa modułowa, pozwalająca na szybką przebudowę (zmiana wysokości unoszenia)</w:t>
      </w:r>
      <w:r w:rsidR="000A518A">
        <w:rPr>
          <w:rFonts w:cs="Tahoma"/>
          <w:szCs w:val="20"/>
        </w:rPr>
        <w:t>,</w:t>
      </w:r>
    </w:p>
    <w:p w14:paraId="0553FFB5" w14:textId="2F5BA538" w:rsidR="000F7C7D" w:rsidRPr="000F7C7D" w:rsidRDefault="000F7C7D" w:rsidP="00F57F83">
      <w:pPr>
        <w:pStyle w:val="Akapitzlist"/>
        <w:spacing w:after="0" w:line="276" w:lineRule="auto"/>
        <w:jc w:val="both"/>
        <w:rPr>
          <w:rFonts w:cs="Tahoma"/>
          <w:szCs w:val="20"/>
        </w:rPr>
      </w:pPr>
      <w:r w:rsidRPr="000F7C7D">
        <w:rPr>
          <w:rFonts w:cs="Tahoma"/>
          <w:szCs w:val="20"/>
        </w:rPr>
        <w:t>- eksploatacja bez konieczności okresowego smarowania</w:t>
      </w:r>
      <w:r w:rsidR="000A518A">
        <w:rPr>
          <w:rFonts w:cs="Tahoma"/>
          <w:szCs w:val="20"/>
        </w:rPr>
        <w:t>,</w:t>
      </w:r>
    </w:p>
    <w:p w14:paraId="02857EC7" w14:textId="0AAB3C6C" w:rsidR="000F7C7D" w:rsidRPr="000F7C7D" w:rsidRDefault="000F7C7D" w:rsidP="00F57F83">
      <w:pPr>
        <w:pStyle w:val="Akapitzlist"/>
        <w:spacing w:after="0" w:line="276" w:lineRule="auto"/>
        <w:jc w:val="both"/>
        <w:rPr>
          <w:rFonts w:cs="Tahoma"/>
          <w:szCs w:val="20"/>
        </w:rPr>
      </w:pPr>
      <w:r w:rsidRPr="000F7C7D">
        <w:rPr>
          <w:rFonts w:cs="Tahoma"/>
          <w:szCs w:val="20"/>
        </w:rPr>
        <w:t>- wlot i wylot z spirali zintegrowany z spiralą</w:t>
      </w:r>
      <w:r w:rsidR="000A518A">
        <w:rPr>
          <w:rFonts w:cs="Tahoma"/>
          <w:szCs w:val="20"/>
        </w:rPr>
        <w:t>,</w:t>
      </w:r>
    </w:p>
    <w:p w14:paraId="565D385C" w14:textId="6639C27D" w:rsidR="000F7C7D" w:rsidRPr="000F7C7D" w:rsidRDefault="000F7C7D" w:rsidP="00F57F83">
      <w:pPr>
        <w:pStyle w:val="Akapitzlist"/>
        <w:spacing w:after="0" w:line="276" w:lineRule="auto"/>
        <w:jc w:val="both"/>
        <w:rPr>
          <w:rFonts w:cs="Tahoma"/>
          <w:szCs w:val="20"/>
        </w:rPr>
      </w:pPr>
      <w:r w:rsidRPr="000F7C7D">
        <w:rPr>
          <w:rFonts w:cs="Tahoma"/>
          <w:szCs w:val="20"/>
        </w:rPr>
        <w:t>- łańcuchy zabezpieczone przed przeciążeniem, urządzenie w przypadku przekroczenia zalecanej siły naciągu łańcucha powinno automatycznie wyłączyć silni, lub ograniczyć przenoszony moment</w:t>
      </w:r>
      <w:r w:rsidR="000A518A">
        <w:rPr>
          <w:rFonts w:cs="Tahoma"/>
          <w:szCs w:val="20"/>
        </w:rPr>
        <w:t>,</w:t>
      </w:r>
    </w:p>
    <w:p w14:paraId="514817BC" w14:textId="4F824AE8" w:rsidR="000F7C7D" w:rsidRPr="000F7C7D" w:rsidRDefault="000F7C7D" w:rsidP="00F57F83">
      <w:pPr>
        <w:pStyle w:val="Akapitzlist"/>
        <w:spacing w:after="0" w:line="276" w:lineRule="auto"/>
        <w:jc w:val="both"/>
        <w:rPr>
          <w:rFonts w:cs="Tahoma"/>
          <w:szCs w:val="20"/>
        </w:rPr>
      </w:pPr>
      <w:r w:rsidRPr="000F7C7D">
        <w:rPr>
          <w:rFonts w:cs="Tahoma"/>
          <w:szCs w:val="20"/>
        </w:rPr>
        <w:t>- dostawca zobowiązuje się do przesłania pełnego modelu spiral w formacie STEP</w:t>
      </w:r>
      <w:r w:rsidR="000A518A">
        <w:rPr>
          <w:rFonts w:cs="Tahoma"/>
          <w:szCs w:val="20"/>
        </w:rPr>
        <w:t>,</w:t>
      </w:r>
    </w:p>
    <w:p w14:paraId="55C370DF" w14:textId="77777777" w:rsidR="000F7C7D" w:rsidRPr="000F7C7D" w:rsidRDefault="000F7C7D" w:rsidP="00F57F83">
      <w:pPr>
        <w:pStyle w:val="Akapitzlist"/>
        <w:numPr>
          <w:ilvl w:val="0"/>
          <w:numId w:val="37"/>
        </w:numPr>
        <w:spacing w:after="0" w:line="276" w:lineRule="auto"/>
        <w:jc w:val="both"/>
        <w:rPr>
          <w:rFonts w:cs="Tahoma"/>
          <w:szCs w:val="20"/>
        </w:rPr>
      </w:pPr>
      <w:r w:rsidRPr="000F7C7D">
        <w:rPr>
          <w:rFonts w:cs="Tahoma"/>
          <w:szCs w:val="20"/>
        </w:rPr>
        <w:t>sztaplarka</w:t>
      </w:r>
    </w:p>
    <w:p w14:paraId="45CDF23A" w14:textId="625544B2" w:rsidR="000F7C7D" w:rsidRPr="000F7C7D" w:rsidRDefault="000F7C7D" w:rsidP="00F57F83">
      <w:pPr>
        <w:pStyle w:val="Akapitzlist"/>
        <w:spacing w:after="0" w:line="276" w:lineRule="auto"/>
        <w:jc w:val="both"/>
        <w:rPr>
          <w:rFonts w:cs="Tahoma"/>
          <w:szCs w:val="20"/>
        </w:rPr>
      </w:pPr>
      <w:r w:rsidRPr="000F7C7D">
        <w:rPr>
          <w:rFonts w:cs="Tahoma"/>
          <w:szCs w:val="20"/>
        </w:rPr>
        <w:t>- przepchnięcie tacek, unoszenie i ruch band bocznych realizowane na serwonapędach</w:t>
      </w:r>
      <w:r w:rsidR="000A518A">
        <w:rPr>
          <w:rFonts w:cs="Tahoma"/>
          <w:szCs w:val="20"/>
        </w:rPr>
        <w:t>,</w:t>
      </w:r>
    </w:p>
    <w:p w14:paraId="08D28566" w14:textId="54808AAF" w:rsidR="000F7C7D" w:rsidRPr="000F7C7D" w:rsidRDefault="000F7C7D" w:rsidP="00F57F83">
      <w:pPr>
        <w:pStyle w:val="Akapitzlist"/>
        <w:spacing w:after="0" w:line="276" w:lineRule="auto"/>
        <w:jc w:val="both"/>
        <w:rPr>
          <w:rFonts w:cs="Tahoma"/>
          <w:szCs w:val="20"/>
        </w:rPr>
      </w:pPr>
      <w:r w:rsidRPr="000F7C7D">
        <w:rPr>
          <w:rFonts w:cs="Tahoma"/>
          <w:szCs w:val="20"/>
        </w:rPr>
        <w:t>- oprogramowanie sztaplarki niewymagające zewnętrznych licencji, utrzymanie ruchu powinno uzyskać kod źródłowy którego edycja nie wymaga w całym okresie eksploatacji, zakupu dodatkowych licencji lub płatnego oprogramowania</w:t>
      </w:r>
      <w:r w:rsidR="000A518A">
        <w:rPr>
          <w:rFonts w:cs="Tahoma"/>
          <w:szCs w:val="20"/>
        </w:rPr>
        <w:t>,</w:t>
      </w:r>
    </w:p>
    <w:p w14:paraId="0B3F78C3" w14:textId="7C395ACB" w:rsidR="000F7C7D" w:rsidRPr="000A13F6" w:rsidRDefault="000F7C7D" w:rsidP="00F57F83">
      <w:pPr>
        <w:pStyle w:val="Akapitzlist"/>
        <w:spacing w:after="0" w:line="276" w:lineRule="auto"/>
        <w:jc w:val="both"/>
        <w:rPr>
          <w:rFonts w:cs="Tahoma"/>
          <w:szCs w:val="20"/>
        </w:rPr>
      </w:pPr>
      <w:r w:rsidRPr="000F7C7D">
        <w:rPr>
          <w:rFonts w:cs="Tahoma"/>
          <w:szCs w:val="20"/>
        </w:rPr>
        <w:t>- dostawca zobowiązuje się do przesłania pełnego modelu sztaplarki w formacie STEP</w:t>
      </w:r>
      <w:r w:rsidR="000A518A">
        <w:rPr>
          <w:rFonts w:cs="Tahoma"/>
          <w:szCs w:val="20"/>
        </w:rPr>
        <w:t>.</w:t>
      </w:r>
    </w:p>
    <w:p w14:paraId="1D08951A" w14:textId="588127C6" w:rsidR="000F7C7D" w:rsidRPr="000F7C7D" w:rsidRDefault="000F7C7D" w:rsidP="00F57F83">
      <w:pPr>
        <w:spacing w:after="0" w:line="276" w:lineRule="auto"/>
        <w:jc w:val="both"/>
        <w:rPr>
          <w:rFonts w:cs="Tahoma"/>
          <w:szCs w:val="20"/>
        </w:rPr>
      </w:pPr>
      <w:r w:rsidRPr="000F7C7D">
        <w:rPr>
          <w:rFonts w:cs="Tahoma"/>
          <w:szCs w:val="20"/>
        </w:rPr>
        <w:t>Zmiana specyfikacji jest możliwa</w:t>
      </w:r>
      <w:r w:rsidR="000A13F6">
        <w:rPr>
          <w:rFonts w:cs="Tahoma"/>
          <w:szCs w:val="20"/>
        </w:rPr>
        <w:t>,</w:t>
      </w:r>
      <w:r w:rsidRPr="000F7C7D">
        <w:rPr>
          <w:rFonts w:cs="Tahoma"/>
          <w:szCs w:val="20"/>
        </w:rPr>
        <w:t xml:space="preserve"> jednakże wymaga akceptacji proponowanego rozwiązania przez Inżyniera projektu. </w:t>
      </w:r>
    </w:p>
    <w:p w14:paraId="6D4CCC20" w14:textId="77777777" w:rsidR="000F7C7D" w:rsidRPr="000F7C7D" w:rsidRDefault="000F7C7D" w:rsidP="00F57F83">
      <w:pPr>
        <w:spacing w:after="0" w:line="276" w:lineRule="auto"/>
        <w:jc w:val="both"/>
        <w:rPr>
          <w:rFonts w:cs="Tahoma"/>
          <w:szCs w:val="20"/>
        </w:rPr>
      </w:pPr>
      <w:r w:rsidRPr="000F7C7D">
        <w:rPr>
          <w:rFonts w:cs="Tahoma"/>
          <w:szCs w:val="20"/>
        </w:rPr>
        <w:t>1.1.2.</w:t>
      </w:r>
      <w:r w:rsidRPr="000F7C7D">
        <w:rPr>
          <w:rFonts w:cs="Tahoma"/>
          <w:szCs w:val="20"/>
        </w:rPr>
        <w:tab/>
        <w:t xml:space="preserve">W strefie produkcyjnej, stal nierdzewna oraz anodowane aluminium są preferowanymi materiałami konstrukcyjnymi.  W strefie magazynowej dopuszczona jest stal malowana proszkowo. Odboje i elementy osłonowe powinny być koloru żółto-czarnego. </w:t>
      </w:r>
    </w:p>
    <w:p w14:paraId="363FE4FB" w14:textId="77777777" w:rsidR="000F7C7D" w:rsidRPr="000F7C7D" w:rsidRDefault="000F7C7D" w:rsidP="00F57F83">
      <w:pPr>
        <w:spacing w:after="0" w:line="276" w:lineRule="auto"/>
        <w:jc w:val="both"/>
        <w:rPr>
          <w:rFonts w:cs="Tahoma"/>
          <w:szCs w:val="20"/>
        </w:rPr>
      </w:pPr>
      <w:r w:rsidRPr="000F7C7D">
        <w:rPr>
          <w:rFonts w:cs="Tahoma"/>
          <w:szCs w:val="20"/>
        </w:rPr>
        <w:t>1.1.3.</w:t>
      </w:r>
      <w:r w:rsidRPr="000F7C7D">
        <w:rPr>
          <w:rFonts w:cs="Tahoma"/>
          <w:szCs w:val="20"/>
        </w:rPr>
        <w:tab/>
        <w:t xml:space="preserve">Wykonawca będzie odpowiedzialny za zapewnienie spójności projektu, budowę i montaż wszystkich elementów mechanicznych i elektrycznych części na wszystkich instalacjach lub urządzeniach, w jego kontroli lub zakupione w ramach umowy lub zamówienia. Każdy element </w:t>
      </w:r>
      <w:r w:rsidRPr="000F7C7D">
        <w:rPr>
          <w:rFonts w:cs="Tahoma"/>
          <w:szCs w:val="20"/>
        </w:rPr>
        <w:lastRenderedPageBreak/>
        <w:t>urządzenia będzie zgodny z tym dokumentem oraz powinien być montowany w celu spełnienia standardów firmy Piątnica w stosownych przypadkach.</w:t>
      </w:r>
    </w:p>
    <w:p w14:paraId="4C4046AD" w14:textId="77777777" w:rsidR="000F7C7D" w:rsidRPr="000F7C7D" w:rsidRDefault="000F7C7D" w:rsidP="00F57F83">
      <w:pPr>
        <w:spacing w:after="0" w:line="276" w:lineRule="auto"/>
        <w:jc w:val="both"/>
        <w:rPr>
          <w:rFonts w:cs="Tahoma"/>
          <w:szCs w:val="20"/>
        </w:rPr>
      </w:pPr>
      <w:r w:rsidRPr="000F7C7D">
        <w:rPr>
          <w:rFonts w:cs="Tahoma"/>
          <w:szCs w:val="20"/>
        </w:rPr>
        <w:t>1.1.4.</w:t>
      </w:r>
      <w:r w:rsidRPr="000F7C7D">
        <w:rPr>
          <w:rFonts w:cs="Tahoma"/>
          <w:szCs w:val="20"/>
        </w:rPr>
        <w:tab/>
        <w:t xml:space="preserve">Każda przebudowa urządzeń lub wymiany elektrycznych, mechanicznych lub innych elementów z powodu braku zgodności z niniejszą specyfikacją powinny zostać wykonane na koszt Kontrahenta. </w:t>
      </w:r>
    </w:p>
    <w:p w14:paraId="58E43E5A" w14:textId="77777777" w:rsidR="000F7C7D" w:rsidRPr="000F7C7D" w:rsidRDefault="000F7C7D" w:rsidP="00F57F83">
      <w:pPr>
        <w:spacing w:after="0" w:line="276" w:lineRule="auto"/>
        <w:jc w:val="both"/>
        <w:rPr>
          <w:rFonts w:cs="Tahoma"/>
          <w:szCs w:val="20"/>
        </w:rPr>
      </w:pPr>
      <w:r w:rsidRPr="000F7C7D">
        <w:rPr>
          <w:rFonts w:cs="Tahoma"/>
          <w:szCs w:val="20"/>
        </w:rPr>
        <w:t>1.1.5 Wymagania projektowe (główne parametry oceny oferty):</w:t>
      </w:r>
    </w:p>
    <w:p w14:paraId="4738E4ED" w14:textId="77777777" w:rsidR="000F7C7D" w:rsidRPr="000F7C7D" w:rsidRDefault="000F7C7D" w:rsidP="00F57F83">
      <w:pPr>
        <w:spacing w:after="0" w:line="276" w:lineRule="auto"/>
        <w:jc w:val="both"/>
        <w:rPr>
          <w:rFonts w:cs="Tahoma"/>
          <w:szCs w:val="20"/>
        </w:rPr>
      </w:pPr>
      <w:r w:rsidRPr="000F7C7D">
        <w:rPr>
          <w:rFonts w:cs="Tahoma"/>
          <w:szCs w:val="20"/>
        </w:rPr>
        <w:t>Projekt urządzenia powinien zapewnić:</w:t>
      </w:r>
    </w:p>
    <w:p w14:paraId="6CB336F4"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Bezpieczeństwo operatorów i pracowników UR,</w:t>
      </w:r>
    </w:p>
    <w:p w14:paraId="32502D32"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Stabilność wolumenów produkcji,</w:t>
      </w:r>
    </w:p>
    <w:p w14:paraId="48E2A90F"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Prostotę projektu,</w:t>
      </w:r>
    </w:p>
    <w:p w14:paraId="3A7C92BF"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Minimalizacja udziału ludzkiego w procesach produkcyjnych,</w:t>
      </w:r>
    </w:p>
    <w:p w14:paraId="58166B3F"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Prostota w dostępie serwisowym,</w:t>
      </w:r>
    </w:p>
    <w:p w14:paraId="6F1D4320" w14:textId="77777777"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ab/>
        <w:t>Wykonanie higieniczne i proste w czyszczeniu.</w:t>
      </w:r>
    </w:p>
    <w:p w14:paraId="50A50A66" w14:textId="09E11616" w:rsidR="000F7C7D" w:rsidRPr="000F7C7D" w:rsidRDefault="000F7C7D" w:rsidP="00F57F83">
      <w:pPr>
        <w:pStyle w:val="Akapitzlist"/>
        <w:numPr>
          <w:ilvl w:val="0"/>
          <w:numId w:val="28"/>
        </w:numPr>
        <w:spacing w:after="0" w:line="276" w:lineRule="auto"/>
        <w:jc w:val="both"/>
        <w:rPr>
          <w:rFonts w:cs="Tahoma"/>
          <w:szCs w:val="20"/>
        </w:rPr>
      </w:pPr>
      <w:r w:rsidRPr="000F7C7D">
        <w:rPr>
          <w:rFonts w:cs="Tahoma"/>
          <w:szCs w:val="20"/>
        </w:rPr>
        <w:t xml:space="preserve">           Innowacyjność zastosowanych rozwiązań</w:t>
      </w:r>
    </w:p>
    <w:p w14:paraId="668CDAEC" w14:textId="1B18F8FA" w:rsidR="000F7C7D" w:rsidRDefault="000F7C7D" w:rsidP="00F57F83">
      <w:pPr>
        <w:pStyle w:val="Akapitzlist"/>
        <w:numPr>
          <w:ilvl w:val="0"/>
          <w:numId w:val="28"/>
        </w:numPr>
        <w:spacing w:after="0" w:line="276" w:lineRule="auto"/>
        <w:jc w:val="both"/>
        <w:rPr>
          <w:rFonts w:cs="Tahoma"/>
          <w:szCs w:val="20"/>
        </w:rPr>
      </w:pPr>
      <w:r w:rsidRPr="000F7C7D">
        <w:rPr>
          <w:rFonts w:cs="Tahoma"/>
          <w:szCs w:val="20"/>
        </w:rPr>
        <w:t xml:space="preserve">           Maksymalne ograniczenie elementów ruchomych</w:t>
      </w:r>
    </w:p>
    <w:p w14:paraId="23921B9C" w14:textId="77777777" w:rsidR="001A4C9D" w:rsidRPr="000F7C7D" w:rsidRDefault="001A4C9D" w:rsidP="001A4C9D">
      <w:pPr>
        <w:pStyle w:val="Akapitzlist"/>
        <w:spacing w:after="0" w:line="276" w:lineRule="auto"/>
        <w:jc w:val="both"/>
        <w:rPr>
          <w:rFonts w:cs="Tahoma"/>
          <w:szCs w:val="20"/>
        </w:rPr>
      </w:pPr>
    </w:p>
    <w:p w14:paraId="4C70D187" w14:textId="77777777" w:rsidR="000F7C7D" w:rsidRPr="000F7C7D" w:rsidRDefault="000F7C7D" w:rsidP="00F57F83">
      <w:pPr>
        <w:spacing w:after="0" w:line="276" w:lineRule="auto"/>
        <w:jc w:val="both"/>
        <w:rPr>
          <w:rFonts w:cs="Tahoma"/>
          <w:b/>
          <w:szCs w:val="20"/>
        </w:rPr>
      </w:pPr>
      <w:r w:rsidRPr="000F7C7D">
        <w:rPr>
          <w:rFonts w:cs="Tahoma"/>
          <w:b/>
          <w:szCs w:val="20"/>
        </w:rPr>
        <w:t>1.2.</w:t>
      </w:r>
      <w:r w:rsidRPr="000F7C7D">
        <w:rPr>
          <w:rFonts w:cs="Tahoma"/>
          <w:b/>
          <w:szCs w:val="20"/>
        </w:rPr>
        <w:tab/>
        <w:t>Wymagania elektryczne</w:t>
      </w:r>
    </w:p>
    <w:p w14:paraId="1F2317B0" w14:textId="77777777" w:rsidR="000F7C7D" w:rsidRPr="000F7C7D" w:rsidRDefault="000F7C7D" w:rsidP="00F57F83">
      <w:pPr>
        <w:spacing w:after="0" w:line="276" w:lineRule="auto"/>
        <w:jc w:val="both"/>
        <w:rPr>
          <w:rFonts w:cs="Tahoma"/>
          <w:szCs w:val="20"/>
        </w:rPr>
      </w:pPr>
      <w:r w:rsidRPr="000F7C7D">
        <w:rPr>
          <w:rFonts w:cs="Tahoma"/>
          <w:szCs w:val="20"/>
        </w:rPr>
        <w:t>1.2.1.</w:t>
      </w:r>
      <w:r w:rsidRPr="000F7C7D">
        <w:rPr>
          <w:rFonts w:cs="Tahoma"/>
          <w:szCs w:val="20"/>
        </w:rPr>
        <w:tab/>
        <w:t>Instalacja powinna być zbudowana według narzuconych wytycznych z zachowaniem podanych komponentów. Ewentualne niesprecyzowane elementy lub użycie zamienników powinno być każdorazowo konsultowane z Inżynierem Projektu firmy Piątnica i potwierdzone uzyskaniem zgody poprzez email.</w:t>
      </w:r>
    </w:p>
    <w:p w14:paraId="20508724" w14:textId="77777777" w:rsidR="000F7C7D" w:rsidRPr="000F7C7D" w:rsidRDefault="000F7C7D" w:rsidP="00F57F83">
      <w:pPr>
        <w:spacing w:after="0" w:line="276" w:lineRule="auto"/>
        <w:jc w:val="both"/>
        <w:rPr>
          <w:rFonts w:cs="Tahoma"/>
          <w:szCs w:val="20"/>
        </w:rPr>
      </w:pPr>
      <w:r w:rsidRPr="000F7C7D">
        <w:rPr>
          <w:rFonts w:cs="Tahoma"/>
          <w:szCs w:val="20"/>
        </w:rPr>
        <w:t>1.2.2.</w:t>
      </w:r>
      <w:r w:rsidRPr="000F7C7D">
        <w:rPr>
          <w:rFonts w:cs="Tahoma"/>
          <w:szCs w:val="20"/>
        </w:rPr>
        <w:tab/>
        <w:t>Budowa szafy elektrycznej:</w:t>
      </w:r>
    </w:p>
    <w:p w14:paraId="4C5D3F80" w14:textId="77085BBE"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Obowiązkowa rezerwa przestrzeni wolnej 20% na dodatkowe elementy, np. falowniki styczniki oraz 40% w korytach kablowych,</w:t>
      </w:r>
    </w:p>
    <w:p w14:paraId="305A0005" w14:textId="3F5D20CC"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 xml:space="preserve">Napięcie przyłączeniowe z sieci TN-S/N/PE 400V, 50Hz, kabel główny zasilający pięciożyłowy </w:t>
      </w:r>
      <w:r w:rsidR="000A518A">
        <w:rPr>
          <w:rFonts w:cs="Tahoma"/>
          <w:szCs w:val="20"/>
        </w:rPr>
        <w:br/>
      </w:r>
      <w:r w:rsidRPr="000F7C7D">
        <w:rPr>
          <w:rFonts w:cs="Tahoma"/>
          <w:szCs w:val="20"/>
        </w:rPr>
        <w:t>w oplocie stalowym do przekroju 120mm2, powyżej 120mm2 kable jednożyłowe,</w:t>
      </w:r>
    </w:p>
    <w:p w14:paraId="07BF9696" w14:textId="79608CE3" w:rsidR="000F7C7D" w:rsidRPr="000F7C7D" w:rsidRDefault="000A13F6" w:rsidP="00F57F83">
      <w:pPr>
        <w:pStyle w:val="Akapitzlist"/>
        <w:numPr>
          <w:ilvl w:val="0"/>
          <w:numId w:val="29"/>
        </w:numPr>
        <w:spacing w:after="0" w:line="276" w:lineRule="auto"/>
        <w:ind w:left="720"/>
        <w:jc w:val="both"/>
        <w:rPr>
          <w:rFonts w:cs="Tahoma"/>
          <w:szCs w:val="20"/>
        </w:rPr>
      </w:pPr>
      <w:r>
        <w:rPr>
          <w:rFonts w:cs="Tahoma"/>
          <w:szCs w:val="20"/>
        </w:rPr>
        <w:t>W</w:t>
      </w:r>
      <w:r w:rsidR="000F7C7D" w:rsidRPr="000F7C7D">
        <w:rPr>
          <w:rFonts w:cs="Tahoma"/>
          <w:szCs w:val="20"/>
        </w:rPr>
        <w:t>ewnętrzna kieszeń na dokumentacje</w:t>
      </w:r>
    </w:p>
    <w:p w14:paraId="5C00B901" w14:textId="2F792C94"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Wyłącznik główny cięgnowy montowany na ścianie bocznej z wyzwalaniem ponad napięciowym,</w:t>
      </w:r>
    </w:p>
    <w:p w14:paraId="22C64444" w14:textId="56B002DB"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Szafa powinna mieć komorę kablową i cokół,</w:t>
      </w:r>
    </w:p>
    <w:p w14:paraId="2B35A392" w14:textId="396A6446"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Należy przewidzieć osobny przycisk do kasowania alarmów zbiorczych,</w:t>
      </w:r>
    </w:p>
    <w:p w14:paraId="43D0DABA" w14:textId="4195ADAB"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Przed złożeniem szafy należy przedłożyć projekt i layout szafy do akceptacji</w:t>
      </w:r>
    </w:p>
    <w:p w14:paraId="3E63DE5F" w14:textId="2634439A"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Przewidzieć gniazdo wtykowe 230V,</w:t>
      </w:r>
    </w:p>
    <w:p w14:paraId="1856C352" w14:textId="3E12338D"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Przewody wielożyłowe zaplanować z żyłami rezerwowymi,</w:t>
      </w:r>
    </w:p>
    <w:p w14:paraId="538FEE57" w14:textId="5B50826F"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Bezwzględnie należy przestrzegać założeń producenta odnośnie temperatury pracy urządzeń zainstalowanych w szafie, a w przypadku, gdy jest to konieczne zastosować klimatyzator,</w:t>
      </w:r>
    </w:p>
    <w:p w14:paraId="53B7595E" w14:textId="0809D6EE"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Na zewnętrznej obudowie szafy nie powinny być montowane elementy, które naruszą IP55 za wyjątkiem panelu sterującego, licznikiem zużycia energii, przyciski i przełącznik,</w:t>
      </w:r>
    </w:p>
    <w:p w14:paraId="3BEC5C37" w14:textId="7C8722AD"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Doprowadzenie głównego zasilania do wyłącznika kablami (bez szyn),</w:t>
      </w:r>
    </w:p>
    <w:p w14:paraId="759A877D" w14:textId="674A4C38"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Szafy powinny być wyposażone w wentylatory, a w przypadku łącznej mocy falowników 100kW w klimatyzator,</w:t>
      </w:r>
    </w:p>
    <w:p w14:paraId="444CBAA0" w14:textId="285AE679" w:rsidR="000F7C7D" w:rsidRPr="000F7C7D" w:rsidRDefault="000F7C7D" w:rsidP="00F57F83">
      <w:pPr>
        <w:pStyle w:val="Akapitzlist"/>
        <w:numPr>
          <w:ilvl w:val="0"/>
          <w:numId w:val="29"/>
        </w:numPr>
        <w:spacing w:after="0" w:line="276" w:lineRule="auto"/>
        <w:ind w:left="720"/>
        <w:jc w:val="both"/>
        <w:rPr>
          <w:rFonts w:cs="Tahoma"/>
          <w:szCs w:val="20"/>
        </w:rPr>
      </w:pPr>
      <w:r w:rsidRPr="000F7C7D">
        <w:rPr>
          <w:rFonts w:cs="Tahoma"/>
          <w:szCs w:val="20"/>
        </w:rPr>
        <w:t>Szafy montowane przy ścianach powinny być wykończone kątownikiem metalowym.</w:t>
      </w:r>
    </w:p>
    <w:p w14:paraId="4EA05B79" w14:textId="77777777" w:rsidR="000F7C7D" w:rsidRPr="000F7C7D" w:rsidRDefault="000F7C7D" w:rsidP="00F57F83">
      <w:pPr>
        <w:spacing w:after="0" w:line="276" w:lineRule="auto"/>
        <w:jc w:val="both"/>
        <w:rPr>
          <w:rFonts w:cs="Tahoma"/>
          <w:szCs w:val="20"/>
        </w:rPr>
      </w:pPr>
      <w:r w:rsidRPr="000F7C7D">
        <w:rPr>
          <w:rFonts w:cs="Tahoma"/>
          <w:szCs w:val="20"/>
        </w:rPr>
        <w:t>1.2.3.</w:t>
      </w:r>
      <w:r w:rsidRPr="000F7C7D">
        <w:rPr>
          <w:rFonts w:cs="Tahoma"/>
          <w:szCs w:val="20"/>
        </w:rPr>
        <w:tab/>
        <w:t>Typy kabli:</w:t>
      </w:r>
    </w:p>
    <w:p w14:paraId="78E21881" w14:textId="42487989" w:rsidR="000F7C7D" w:rsidRPr="000F7C7D" w:rsidRDefault="000F7C7D" w:rsidP="00F57F83">
      <w:pPr>
        <w:pStyle w:val="Akapitzlist"/>
        <w:numPr>
          <w:ilvl w:val="0"/>
          <w:numId w:val="30"/>
        </w:numPr>
        <w:spacing w:after="0" w:line="276" w:lineRule="auto"/>
        <w:jc w:val="both"/>
        <w:rPr>
          <w:rFonts w:cs="Tahoma"/>
          <w:szCs w:val="20"/>
        </w:rPr>
      </w:pPr>
      <w:r w:rsidRPr="000F7C7D">
        <w:rPr>
          <w:rFonts w:cs="Tahoma"/>
          <w:szCs w:val="20"/>
        </w:rPr>
        <w:t>Kable zasilające: przekrój od 2,5mm2 typ SY lub CY z kolorowymi żyłami, wielożyłowe do przekroju 120mm2</w:t>
      </w:r>
    </w:p>
    <w:p w14:paraId="14D30E1E" w14:textId="716B64D8" w:rsidR="000F7C7D" w:rsidRPr="000F7C7D" w:rsidRDefault="000F7C7D" w:rsidP="00F57F83">
      <w:pPr>
        <w:pStyle w:val="Akapitzlist"/>
        <w:numPr>
          <w:ilvl w:val="0"/>
          <w:numId w:val="30"/>
        </w:numPr>
        <w:spacing w:after="0" w:line="276" w:lineRule="auto"/>
        <w:jc w:val="both"/>
        <w:rPr>
          <w:rFonts w:cs="Tahoma"/>
          <w:szCs w:val="20"/>
        </w:rPr>
      </w:pPr>
      <w:r w:rsidRPr="000F7C7D">
        <w:rPr>
          <w:rFonts w:cs="Tahoma"/>
          <w:szCs w:val="20"/>
        </w:rPr>
        <w:t xml:space="preserve">Do podłączenia czujników należy używać kabli z końcówką M12, 5-pinowych </w:t>
      </w:r>
    </w:p>
    <w:p w14:paraId="7FD1551C" w14:textId="400897C6" w:rsidR="000F7C7D" w:rsidRPr="000F7C7D" w:rsidRDefault="000F7C7D" w:rsidP="00F57F83">
      <w:pPr>
        <w:pStyle w:val="Akapitzlist"/>
        <w:numPr>
          <w:ilvl w:val="0"/>
          <w:numId w:val="30"/>
        </w:numPr>
        <w:spacing w:after="0" w:line="276" w:lineRule="auto"/>
        <w:jc w:val="both"/>
        <w:rPr>
          <w:rFonts w:cs="Tahoma"/>
          <w:szCs w:val="20"/>
        </w:rPr>
      </w:pPr>
      <w:r w:rsidRPr="000F7C7D">
        <w:rPr>
          <w:rFonts w:cs="Tahoma"/>
          <w:szCs w:val="20"/>
        </w:rPr>
        <w:t>Kable miedziane Ethernetowe powinny być w kategorii 5e lub 6e</w:t>
      </w:r>
    </w:p>
    <w:p w14:paraId="1CBB0690" w14:textId="77777777" w:rsidR="000F7C7D" w:rsidRPr="000F7C7D" w:rsidRDefault="000F7C7D" w:rsidP="00F57F83">
      <w:pPr>
        <w:spacing w:after="0" w:line="276" w:lineRule="auto"/>
        <w:jc w:val="both"/>
        <w:rPr>
          <w:rFonts w:cs="Tahoma"/>
          <w:szCs w:val="20"/>
        </w:rPr>
      </w:pPr>
      <w:r w:rsidRPr="000F7C7D">
        <w:rPr>
          <w:rFonts w:cs="Tahoma"/>
          <w:szCs w:val="20"/>
        </w:rPr>
        <w:t>1.2.4.</w:t>
      </w:r>
      <w:r w:rsidRPr="000F7C7D">
        <w:rPr>
          <w:rFonts w:cs="Tahoma"/>
          <w:szCs w:val="20"/>
        </w:rPr>
        <w:tab/>
        <w:t>Drabiny i koryta kablowe:</w:t>
      </w:r>
    </w:p>
    <w:p w14:paraId="4DF791A9" w14:textId="1E1FDAD4"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t>W strefie produkcyjnej drabiny kablowe, otwarte, siatkowe. Materiał drabin w strefie pakowania stal galwanizowana, lub malowana proszkowo, w strefach czystych - drabiny ze stali nierdzewnej.</w:t>
      </w:r>
    </w:p>
    <w:p w14:paraId="2D9BE7F2" w14:textId="471AC398"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t>Należy unikać ułożenia kabli w korytach zamkniętych</w:t>
      </w:r>
    </w:p>
    <w:p w14:paraId="511E09CD" w14:textId="68CE6A1E"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lastRenderedPageBreak/>
        <w:t>Kable i przewody do urządzeń obiektowych powinny być prowadzone w korytach siatkowych ze stali nierdzewnej w obszarze procesu i galwanizowane w obszarze pakowania</w:t>
      </w:r>
    </w:p>
    <w:p w14:paraId="086AE3FA" w14:textId="51CA012D"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t>W strefach gdzie występuje prawdopodobieństwo uszkodzenia należy używać rur osłonowych gładkich, zbrojonych wewnątrz.</w:t>
      </w:r>
    </w:p>
    <w:p w14:paraId="07B8B3E2" w14:textId="63B5E14F" w:rsidR="000F7C7D" w:rsidRPr="000F7C7D" w:rsidRDefault="000A13F6" w:rsidP="00F57F83">
      <w:pPr>
        <w:pStyle w:val="Akapitzlist"/>
        <w:numPr>
          <w:ilvl w:val="0"/>
          <w:numId w:val="31"/>
        </w:numPr>
        <w:spacing w:after="0" w:line="276" w:lineRule="auto"/>
        <w:jc w:val="both"/>
        <w:rPr>
          <w:rFonts w:cs="Tahoma"/>
          <w:szCs w:val="20"/>
        </w:rPr>
      </w:pPr>
      <w:r>
        <w:rPr>
          <w:rFonts w:cs="Tahoma"/>
          <w:szCs w:val="20"/>
        </w:rPr>
        <w:t>Z</w:t>
      </w:r>
      <w:r w:rsidR="000F7C7D" w:rsidRPr="000F7C7D">
        <w:rPr>
          <w:rFonts w:cs="Tahoma"/>
          <w:szCs w:val="20"/>
        </w:rPr>
        <w:t xml:space="preserve">aleca się używania metalowych dławików. </w:t>
      </w:r>
    </w:p>
    <w:p w14:paraId="53D99235" w14:textId="5391825E"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t>Opaski kablowe w strefie produkcyjnej i pakowania muszą być z zawartością pyłu metalicznego, wykrywalne przez detektor metali.</w:t>
      </w:r>
    </w:p>
    <w:p w14:paraId="5CCAE26E" w14:textId="104334DB" w:rsidR="000F7C7D" w:rsidRPr="000F7C7D" w:rsidRDefault="000F7C7D" w:rsidP="00F57F83">
      <w:pPr>
        <w:pStyle w:val="Akapitzlist"/>
        <w:numPr>
          <w:ilvl w:val="0"/>
          <w:numId w:val="31"/>
        </w:numPr>
        <w:spacing w:after="0" w:line="276" w:lineRule="auto"/>
        <w:jc w:val="both"/>
        <w:rPr>
          <w:rFonts w:cs="Tahoma"/>
          <w:szCs w:val="20"/>
        </w:rPr>
      </w:pPr>
      <w:r w:rsidRPr="000F7C7D">
        <w:rPr>
          <w:rFonts w:cs="Tahoma"/>
          <w:szCs w:val="20"/>
        </w:rPr>
        <w:t>Oznaczenia na kable i przewody w miejscach zagrożonych dostaniem się do produktu, nad lub w pobliżu otwartego procesu powinny być metalowe.</w:t>
      </w:r>
    </w:p>
    <w:p w14:paraId="6E5D745E" w14:textId="77777777" w:rsidR="000F7C7D" w:rsidRPr="000F7C7D" w:rsidRDefault="000F7C7D" w:rsidP="00F57F83">
      <w:pPr>
        <w:spacing w:after="0" w:line="276" w:lineRule="auto"/>
        <w:jc w:val="both"/>
        <w:rPr>
          <w:rFonts w:cs="Tahoma"/>
          <w:szCs w:val="20"/>
        </w:rPr>
      </w:pPr>
      <w:r w:rsidRPr="000F7C7D">
        <w:rPr>
          <w:rFonts w:cs="Tahoma"/>
          <w:szCs w:val="20"/>
        </w:rPr>
        <w:t>1.2.5.</w:t>
      </w:r>
      <w:r w:rsidRPr="000F7C7D">
        <w:rPr>
          <w:rFonts w:cs="Tahoma"/>
          <w:szCs w:val="20"/>
        </w:rPr>
        <w:tab/>
        <w:t>Silniki:</w:t>
      </w:r>
    </w:p>
    <w:p w14:paraId="12463542" w14:textId="7D4F6DD4"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Powyżej 15kW silniki powinny mieć klasę sprawności EFF1</w:t>
      </w:r>
    </w:p>
    <w:p w14:paraId="2A75E93D" w14:textId="6B3547AA"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Silniki powinny być wyposażone w pełną ochronę.</w:t>
      </w:r>
    </w:p>
    <w:p w14:paraId="08818ED9" w14:textId="760B2317"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Granica mocy dla bezpośredniego włączania wg uzgodnień.</w:t>
      </w:r>
    </w:p>
    <w:p w14:paraId="6D51CB75" w14:textId="244E1D92"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 xml:space="preserve">Napędy o zmiennej prędkości obrotowej: wykonanie tylko wg uzgodnień. </w:t>
      </w:r>
    </w:p>
    <w:p w14:paraId="75F74348" w14:textId="63D13963"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Wszystkie silniki należy opracować dla 100 % czasu włączenia.</w:t>
      </w:r>
    </w:p>
    <w:p w14:paraId="29DD240F" w14:textId="6C937283" w:rsidR="000F7C7D" w:rsidRPr="000F7C7D" w:rsidRDefault="000F7C7D" w:rsidP="00F57F83">
      <w:pPr>
        <w:pStyle w:val="Akapitzlist"/>
        <w:numPr>
          <w:ilvl w:val="0"/>
          <w:numId w:val="32"/>
        </w:numPr>
        <w:spacing w:after="0" w:line="276" w:lineRule="auto"/>
        <w:jc w:val="both"/>
        <w:rPr>
          <w:rFonts w:cs="Tahoma"/>
          <w:szCs w:val="20"/>
        </w:rPr>
      </w:pPr>
      <w:r w:rsidRPr="000F7C7D">
        <w:rPr>
          <w:rFonts w:cs="Tahoma"/>
          <w:szCs w:val="20"/>
        </w:rPr>
        <w:t>W urządzeniach należy przewidzieć jeden lokalny wyłącznik remontowy dla każdego napędu.</w:t>
      </w:r>
    </w:p>
    <w:p w14:paraId="23BD1384" w14:textId="77777777" w:rsidR="000F7C7D" w:rsidRPr="000F7C7D" w:rsidRDefault="000F7C7D" w:rsidP="00F57F83">
      <w:pPr>
        <w:spacing w:after="0" w:line="276" w:lineRule="auto"/>
        <w:jc w:val="both"/>
        <w:rPr>
          <w:rFonts w:cs="Tahoma"/>
          <w:szCs w:val="20"/>
        </w:rPr>
      </w:pPr>
      <w:r w:rsidRPr="000F7C7D">
        <w:rPr>
          <w:rFonts w:cs="Tahoma"/>
          <w:szCs w:val="20"/>
        </w:rPr>
        <w:t>1.2.6.</w:t>
      </w:r>
      <w:r w:rsidRPr="000F7C7D">
        <w:rPr>
          <w:rFonts w:cs="Tahoma"/>
          <w:szCs w:val="20"/>
        </w:rPr>
        <w:tab/>
        <w:t>Przyrządy:</w:t>
      </w:r>
    </w:p>
    <w:p w14:paraId="27A26E0B" w14:textId="6F9D0CD7" w:rsidR="000F7C7D" w:rsidRPr="000F7C7D" w:rsidRDefault="000F7C7D" w:rsidP="00F57F83">
      <w:pPr>
        <w:pStyle w:val="Akapitzlist"/>
        <w:numPr>
          <w:ilvl w:val="0"/>
          <w:numId w:val="33"/>
        </w:numPr>
        <w:spacing w:after="0" w:line="276" w:lineRule="auto"/>
        <w:jc w:val="both"/>
        <w:rPr>
          <w:rFonts w:cs="Tahoma"/>
          <w:szCs w:val="20"/>
        </w:rPr>
      </w:pPr>
      <w:r w:rsidRPr="000F7C7D">
        <w:rPr>
          <w:rFonts w:cs="Tahoma"/>
          <w:szCs w:val="20"/>
        </w:rPr>
        <w:t>Wszystkie części urządzenia, z cewkami magnetycznymi włącznie, należy opracować na 100% czasu włączenia,</w:t>
      </w:r>
    </w:p>
    <w:p w14:paraId="1D647397" w14:textId="77027AAE" w:rsidR="000F7C7D" w:rsidRPr="000F7C7D" w:rsidRDefault="000F7C7D" w:rsidP="00F57F83">
      <w:pPr>
        <w:pStyle w:val="Akapitzlist"/>
        <w:numPr>
          <w:ilvl w:val="0"/>
          <w:numId w:val="33"/>
        </w:numPr>
        <w:spacing w:after="0" w:line="276" w:lineRule="auto"/>
        <w:jc w:val="both"/>
        <w:rPr>
          <w:rFonts w:cs="Tahoma"/>
          <w:szCs w:val="20"/>
        </w:rPr>
      </w:pPr>
      <w:r w:rsidRPr="000F7C7D">
        <w:rPr>
          <w:rFonts w:cs="Tahoma"/>
          <w:szCs w:val="20"/>
        </w:rPr>
        <w:t>Obwody wyłączania awaryjnego na maszynach / urządzeniach należy wykonać wg uzgodnień.</w:t>
      </w:r>
    </w:p>
    <w:p w14:paraId="31B3284C" w14:textId="77777777" w:rsidR="000F7C7D" w:rsidRPr="000F7C7D" w:rsidRDefault="000F7C7D" w:rsidP="00F57F83">
      <w:pPr>
        <w:pStyle w:val="Akapitzlist"/>
        <w:numPr>
          <w:ilvl w:val="0"/>
          <w:numId w:val="33"/>
        </w:numPr>
        <w:spacing w:after="0" w:line="276" w:lineRule="auto"/>
        <w:jc w:val="both"/>
        <w:rPr>
          <w:rFonts w:cs="Tahoma"/>
          <w:szCs w:val="20"/>
        </w:rPr>
      </w:pPr>
      <w:r w:rsidRPr="000F7C7D">
        <w:rPr>
          <w:rFonts w:cs="Tahoma"/>
          <w:szCs w:val="20"/>
        </w:rPr>
        <w:t>W miejscach przejść przez ściany PPOŻ, wymagana jest integracja z układem PPOŻ według indywidualnych uzgodnień z kierownikiem projektu</w:t>
      </w:r>
    </w:p>
    <w:p w14:paraId="411DA72D" w14:textId="77777777" w:rsidR="000F7C7D" w:rsidRPr="000F7C7D" w:rsidRDefault="000F7C7D" w:rsidP="00F57F83">
      <w:pPr>
        <w:spacing w:after="0" w:line="276" w:lineRule="auto"/>
        <w:jc w:val="both"/>
        <w:rPr>
          <w:rFonts w:cs="Tahoma"/>
          <w:szCs w:val="20"/>
        </w:rPr>
      </w:pPr>
      <w:r w:rsidRPr="000F7C7D">
        <w:rPr>
          <w:rFonts w:cs="Tahoma"/>
          <w:szCs w:val="20"/>
        </w:rPr>
        <w:t>1.2.7.</w:t>
      </w:r>
      <w:r w:rsidRPr="000F7C7D">
        <w:rPr>
          <w:rFonts w:cs="Tahoma"/>
          <w:szCs w:val="20"/>
        </w:rPr>
        <w:tab/>
        <w:t>Dokumenty dotyczące połączeń:</w:t>
      </w:r>
    </w:p>
    <w:p w14:paraId="29A352B3" w14:textId="352958AD" w:rsidR="000F7C7D" w:rsidRPr="000F7C7D" w:rsidRDefault="000F7C7D" w:rsidP="00F57F83">
      <w:pPr>
        <w:pStyle w:val="Akapitzlist"/>
        <w:numPr>
          <w:ilvl w:val="0"/>
          <w:numId w:val="34"/>
        </w:numPr>
        <w:spacing w:after="0" w:line="276" w:lineRule="auto"/>
        <w:jc w:val="both"/>
        <w:rPr>
          <w:rFonts w:cs="Tahoma"/>
          <w:szCs w:val="20"/>
        </w:rPr>
      </w:pPr>
      <w:r w:rsidRPr="000F7C7D">
        <w:rPr>
          <w:rFonts w:cs="Tahoma"/>
          <w:szCs w:val="20"/>
        </w:rPr>
        <w:t>Wykonanie schematów elektrycznych wraz z rozplanowaniem elementów w szafie, należy uzgodnić z Inżynierem Projektu przed rozpoczęciem zlecenia,</w:t>
      </w:r>
    </w:p>
    <w:p w14:paraId="79A85F56" w14:textId="0E3BBB3E" w:rsidR="000F7C7D" w:rsidRPr="000F7C7D" w:rsidRDefault="000F7C7D" w:rsidP="00F57F83">
      <w:pPr>
        <w:pStyle w:val="Akapitzlist"/>
        <w:numPr>
          <w:ilvl w:val="0"/>
          <w:numId w:val="34"/>
        </w:numPr>
        <w:spacing w:after="0" w:line="276" w:lineRule="auto"/>
        <w:jc w:val="both"/>
        <w:rPr>
          <w:rFonts w:cs="Tahoma"/>
          <w:szCs w:val="20"/>
        </w:rPr>
      </w:pPr>
      <w:r w:rsidRPr="000F7C7D">
        <w:rPr>
          <w:rFonts w:cs="Tahoma"/>
          <w:szCs w:val="20"/>
        </w:rPr>
        <w:t>Materiały techniczne w języku polskim należy dołączyć do dokumentacji elektrycznej,</w:t>
      </w:r>
    </w:p>
    <w:p w14:paraId="4B5E5CEE" w14:textId="248AFD8F" w:rsidR="000F7C7D" w:rsidRPr="000F7C7D" w:rsidRDefault="000F7C7D" w:rsidP="00F57F83">
      <w:pPr>
        <w:pStyle w:val="Akapitzlist"/>
        <w:numPr>
          <w:ilvl w:val="0"/>
          <w:numId w:val="34"/>
        </w:numPr>
        <w:spacing w:after="0" w:line="276" w:lineRule="auto"/>
        <w:jc w:val="both"/>
        <w:rPr>
          <w:rFonts w:cs="Tahoma"/>
          <w:szCs w:val="20"/>
        </w:rPr>
      </w:pPr>
      <w:r w:rsidRPr="000F7C7D">
        <w:rPr>
          <w:rFonts w:cs="Tahoma"/>
          <w:szCs w:val="20"/>
        </w:rPr>
        <w:t>Przed wykonaniem prac należy przedłożyć do zatwierdzenia następujące materiały:</w:t>
      </w:r>
    </w:p>
    <w:p w14:paraId="7E1FE582" w14:textId="77777777"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Schemat elektryczny,</w:t>
      </w:r>
      <w:r w:rsidRPr="000F7C7D">
        <w:rPr>
          <w:rFonts w:cs="Tahoma"/>
          <w:szCs w:val="20"/>
        </w:rPr>
        <w:tab/>
      </w:r>
      <w:r w:rsidRPr="000F7C7D">
        <w:rPr>
          <w:rFonts w:cs="Tahoma"/>
          <w:szCs w:val="20"/>
        </w:rPr>
        <w:tab/>
      </w:r>
      <w:r w:rsidRPr="000F7C7D">
        <w:rPr>
          <w:rFonts w:cs="Tahoma"/>
          <w:szCs w:val="20"/>
        </w:rPr>
        <w:tab/>
      </w:r>
    </w:p>
    <w:p w14:paraId="28B49E45" w14:textId="77777777"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Wykaz przyrządów / wykaz części,</w:t>
      </w:r>
    </w:p>
    <w:p w14:paraId="3428823A" w14:textId="77777777"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Opis urządzeń.</w:t>
      </w:r>
    </w:p>
    <w:p w14:paraId="1118B7A6" w14:textId="72C0001B"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 xml:space="preserve">Na schemacie elektrycznym należy zamieścić połączenia wewnętrzne zastosowanych przyrządów, w takim stopniu, aby bez żadnych innych wewnętrznych schematów ideowych można było przeprowadzać regulacje </w:t>
      </w:r>
      <w:r w:rsidR="000A518A">
        <w:rPr>
          <w:rFonts w:cs="Tahoma"/>
          <w:szCs w:val="20"/>
        </w:rPr>
        <w:br/>
      </w:r>
      <w:r w:rsidRPr="000F7C7D">
        <w:rPr>
          <w:rFonts w:cs="Tahoma"/>
          <w:szCs w:val="20"/>
        </w:rPr>
        <w:t>i wyszukiwanie błędów,</w:t>
      </w:r>
    </w:p>
    <w:p w14:paraId="7C4A2734" w14:textId="793B05A4"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Materiały techniczne należy przekazać przy dostawie maszyny / urządzenia, w 2 egzemplarzach w tym, co najmniej jedna teczka ze schematem elektrycznym. Dodatkowo należy dostarczyć dokumentację w wersji elektronicznej w pliku edytowalnym (DWG lub EPLAN) i formie dokumentu w formacie PDF,</w:t>
      </w:r>
    </w:p>
    <w:p w14:paraId="43CEF62B" w14:textId="77777777"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 xml:space="preserve">W całej dokumentacji zgodnie z PN – E 05009/61/93 i PN – EN 45014/93, należy pisemnie potwierdzić przestrzeganie wszystkich przepisów. </w:t>
      </w:r>
    </w:p>
    <w:p w14:paraId="75C6A842" w14:textId="77777777"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Bezpieczeństwo pracy maszyn seryjnych należy udokumentować przy pomocy certyfikatu miejscowej komórki kontroli, uznanej przez Inżyniera projektu,</w:t>
      </w:r>
    </w:p>
    <w:p w14:paraId="6131E79B" w14:textId="68546694" w:rsidR="000F7C7D" w:rsidRPr="000F7C7D" w:rsidRDefault="000F7C7D" w:rsidP="00F57F83">
      <w:pPr>
        <w:pStyle w:val="Akapitzlist"/>
        <w:numPr>
          <w:ilvl w:val="1"/>
          <w:numId w:val="34"/>
        </w:numPr>
        <w:spacing w:after="0" w:line="276" w:lineRule="auto"/>
        <w:jc w:val="both"/>
        <w:rPr>
          <w:rFonts w:cs="Tahoma"/>
          <w:szCs w:val="20"/>
        </w:rPr>
      </w:pPr>
      <w:r w:rsidRPr="000F7C7D">
        <w:rPr>
          <w:rFonts w:cs="Tahoma"/>
          <w:szCs w:val="20"/>
        </w:rPr>
        <w:t>Dokumentacja powinna posiadać ponumerowane strony i zawierać:</w:t>
      </w:r>
    </w:p>
    <w:p w14:paraId="528F1A6C" w14:textId="77777777" w:rsidR="000F7C7D" w:rsidRPr="000F7C7D" w:rsidRDefault="000F7C7D" w:rsidP="00F57F83">
      <w:pPr>
        <w:spacing w:after="0" w:line="276" w:lineRule="auto"/>
        <w:ind w:left="2124"/>
        <w:jc w:val="both"/>
        <w:rPr>
          <w:rFonts w:cs="Tahoma"/>
          <w:szCs w:val="20"/>
        </w:rPr>
      </w:pPr>
      <w:r w:rsidRPr="000F7C7D">
        <w:rPr>
          <w:rFonts w:cs="Tahoma"/>
          <w:szCs w:val="20"/>
        </w:rPr>
        <w:t>•</w:t>
      </w:r>
      <w:r w:rsidRPr="000F7C7D">
        <w:rPr>
          <w:rFonts w:cs="Tahoma"/>
          <w:szCs w:val="20"/>
        </w:rPr>
        <w:tab/>
        <w:t>Listę przekazanych dokumentów,</w:t>
      </w:r>
    </w:p>
    <w:p w14:paraId="56F57767"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Tytuł,</w:t>
      </w:r>
    </w:p>
    <w:p w14:paraId="21F27FEA"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Spis treści,</w:t>
      </w:r>
    </w:p>
    <w:p w14:paraId="6F21F126"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Podstawę opracowania,</w:t>
      </w:r>
    </w:p>
    <w:p w14:paraId="042D210A" w14:textId="5FFB5885"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Przeznaczenie stanowiska,</w:t>
      </w:r>
    </w:p>
    <w:p w14:paraId="52593534"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Podstawowe parametry techniczne,</w:t>
      </w:r>
    </w:p>
    <w:p w14:paraId="435AEB0D"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Budowę,</w:t>
      </w:r>
    </w:p>
    <w:p w14:paraId="11F81F6D" w14:textId="77777777" w:rsidR="000F7C7D" w:rsidRPr="000F7C7D" w:rsidRDefault="000F7C7D" w:rsidP="00F57F83">
      <w:pPr>
        <w:spacing w:after="0" w:line="276" w:lineRule="auto"/>
        <w:ind w:left="1416" w:firstLine="708"/>
        <w:jc w:val="both"/>
        <w:rPr>
          <w:rFonts w:cs="Tahoma"/>
          <w:szCs w:val="20"/>
        </w:rPr>
      </w:pPr>
      <w:r w:rsidRPr="000F7C7D">
        <w:rPr>
          <w:rFonts w:cs="Tahoma"/>
          <w:szCs w:val="20"/>
        </w:rPr>
        <w:lastRenderedPageBreak/>
        <w:t>•</w:t>
      </w:r>
      <w:r w:rsidRPr="000F7C7D">
        <w:rPr>
          <w:rFonts w:cs="Tahoma"/>
          <w:szCs w:val="20"/>
        </w:rPr>
        <w:tab/>
        <w:t>Opis działania,</w:t>
      </w:r>
    </w:p>
    <w:p w14:paraId="76DA59EF" w14:textId="77777777" w:rsidR="000F7C7D" w:rsidRPr="000F7C7D" w:rsidRDefault="000F7C7D" w:rsidP="00F57F83">
      <w:pPr>
        <w:spacing w:after="0" w:line="276" w:lineRule="auto"/>
        <w:ind w:left="2829" w:hanging="705"/>
        <w:jc w:val="both"/>
        <w:rPr>
          <w:rFonts w:cs="Tahoma"/>
          <w:szCs w:val="20"/>
        </w:rPr>
      </w:pPr>
      <w:r w:rsidRPr="000F7C7D">
        <w:rPr>
          <w:rFonts w:cs="Tahoma"/>
          <w:szCs w:val="20"/>
        </w:rPr>
        <w:t>•</w:t>
      </w:r>
      <w:r w:rsidRPr="000F7C7D">
        <w:rPr>
          <w:rFonts w:cs="Tahoma"/>
          <w:szCs w:val="20"/>
        </w:rPr>
        <w:tab/>
        <w:t>Instrukcje przestawień, smarowania i regulacji, konserwacji oraz przeglądów okresowych,</w:t>
      </w:r>
    </w:p>
    <w:p w14:paraId="31B90EA6" w14:textId="77777777" w:rsidR="000F7C7D" w:rsidRPr="000F7C7D" w:rsidRDefault="000F7C7D" w:rsidP="00F57F83">
      <w:pPr>
        <w:spacing w:after="0" w:line="276" w:lineRule="auto"/>
        <w:ind w:left="2829" w:hanging="705"/>
        <w:jc w:val="both"/>
        <w:rPr>
          <w:rFonts w:cs="Tahoma"/>
          <w:szCs w:val="20"/>
        </w:rPr>
      </w:pPr>
      <w:r w:rsidRPr="000F7C7D">
        <w:rPr>
          <w:rFonts w:cs="Tahoma"/>
          <w:szCs w:val="20"/>
        </w:rPr>
        <w:t>•</w:t>
      </w:r>
      <w:r w:rsidRPr="000F7C7D">
        <w:rPr>
          <w:rFonts w:cs="Tahoma"/>
          <w:szCs w:val="20"/>
        </w:rPr>
        <w:tab/>
        <w:t>Wykaz części szybko zużywających się wraz z sugerowaną ilością magazynowania niezbędną do bezpostojowej pracy linii,</w:t>
      </w:r>
    </w:p>
    <w:p w14:paraId="2373D4A4" w14:textId="69F8594F" w:rsidR="000F7C7D" w:rsidRDefault="000F7C7D" w:rsidP="00F57F83">
      <w:pPr>
        <w:spacing w:after="0" w:line="276" w:lineRule="auto"/>
        <w:ind w:left="1416" w:firstLine="708"/>
        <w:jc w:val="both"/>
        <w:rPr>
          <w:rFonts w:cs="Tahoma"/>
          <w:szCs w:val="20"/>
        </w:rPr>
      </w:pPr>
      <w:r w:rsidRPr="000F7C7D">
        <w:rPr>
          <w:rFonts w:cs="Tahoma"/>
          <w:szCs w:val="20"/>
        </w:rPr>
        <w:t>•</w:t>
      </w:r>
      <w:r w:rsidRPr="000F7C7D">
        <w:rPr>
          <w:rFonts w:cs="Tahoma"/>
          <w:szCs w:val="20"/>
        </w:rPr>
        <w:tab/>
        <w:t>Schematy elektryczne</w:t>
      </w:r>
      <w:r w:rsidR="00F57F83">
        <w:rPr>
          <w:rFonts w:cs="Tahoma"/>
          <w:szCs w:val="20"/>
        </w:rPr>
        <w:t>.</w:t>
      </w:r>
    </w:p>
    <w:p w14:paraId="1786B046" w14:textId="77777777" w:rsidR="00F57F83" w:rsidRPr="000F7C7D" w:rsidRDefault="00F57F83" w:rsidP="00F57F83">
      <w:pPr>
        <w:spacing w:after="0" w:line="276" w:lineRule="auto"/>
        <w:ind w:left="1416" w:firstLine="708"/>
        <w:jc w:val="both"/>
        <w:rPr>
          <w:rFonts w:cs="Tahoma"/>
          <w:szCs w:val="20"/>
        </w:rPr>
      </w:pPr>
    </w:p>
    <w:p w14:paraId="2DB1655B" w14:textId="77777777" w:rsidR="000F7C7D" w:rsidRPr="000F7C7D" w:rsidRDefault="000F7C7D" w:rsidP="00F57F83">
      <w:pPr>
        <w:spacing w:after="0" w:line="276" w:lineRule="auto"/>
        <w:jc w:val="both"/>
        <w:rPr>
          <w:rFonts w:cs="Tahoma"/>
          <w:szCs w:val="20"/>
        </w:rPr>
      </w:pPr>
      <w:r w:rsidRPr="000F7C7D">
        <w:rPr>
          <w:rFonts w:cs="Tahoma"/>
          <w:szCs w:val="20"/>
        </w:rPr>
        <w:t>1.2.8.</w:t>
      </w:r>
      <w:r w:rsidRPr="000F7C7D">
        <w:rPr>
          <w:rFonts w:cs="Tahoma"/>
          <w:szCs w:val="20"/>
        </w:rPr>
        <w:tab/>
        <w:t>Kontrole i odbiór</w:t>
      </w:r>
    </w:p>
    <w:p w14:paraId="098A1C5E" w14:textId="77777777" w:rsidR="000F7C7D" w:rsidRPr="000F7C7D" w:rsidRDefault="000F7C7D" w:rsidP="00F57F83">
      <w:pPr>
        <w:spacing w:after="0" w:line="276" w:lineRule="auto"/>
        <w:jc w:val="both"/>
        <w:rPr>
          <w:rFonts w:cs="Tahoma"/>
          <w:szCs w:val="20"/>
        </w:rPr>
      </w:pPr>
      <w:r w:rsidRPr="000F7C7D">
        <w:rPr>
          <w:rFonts w:cs="Tahoma"/>
          <w:szCs w:val="20"/>
        </w:rPr>
        <w:t>Po przeprowadzeniu dokładnej kontroli wizualnej należy przeprowadzić (sprawdzić):</w:t>
      </w:r>
    </w:p>
    <w:p w14:paraId="126F007E"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Ciągłe połączenie systemu przewodów ochronnych,</w:t>
      </w:r>
    </w:p>
    <w:p w14:paraId="47729A0B"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Kontrolę rezystancji izolacji,</w:t>
      </w:r>
    </w:p>
    <w:p w14:paraId="128C81A6"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Kontrolę skuteczności ochrony przed dotykiem pośrednim</w:t>
      </w:r>
    </w:p>
    <w:p w14:paraId="33567521"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Kontrolę napięcia,</w:t>
      </w:r>
      <w:r w:rsidRPr="000F7C7D">
        <w:rPr>
          <w:rFonts w:cs="Tahoma"/>
          <w:szCs w:val="20"/>
        </w:rPr>
        <w:tab/>
      </w:r>
    </w:p>
    <w:p w14:paraId="16D832D4"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Ochronę przed napięciem resztkowym,</w:t>
      </w:r>
    </w:p>
    <w:p w14:paraId="7F22BF8F" w14:textId="77777777" w:rsidR="000F7C7D" w:rsidRPr="000F7C7D" w:rsidRDefault="000F7C7D" w:rsidP="00F57F83">
      <w:pPr>
        <w:spacing w:after="0" w:line="276" w:lineRule="auto"/>
        <w:jc w:val="both"/>
        <w:rPr>
          <w:rFonts w:cs="Tahoma"/>
          <w:szCs w:val="20"/>
        </w:rPr>
      </w:pPr>
      <w:r w:rsidRPr="000F7C7D">
        <w:rPr>
          <w:rFonts w:cs="Tahoma"/>
          <w:szCs w:val="20"/>
        </w:rPr>
        <w:t>•</w:t>
      </w:r>
      <w:r w:rsidRPr="000F7C7D">
        <w:rPr>
          <w:rFonts w:cs="Tahoma"/>
          <w:szCs w:val="20"/>
        </w:rPr>
        <w:tab/>
        <w:t>Kontrolę funkcjonowania,</w:t>
      </w:r>
    </w:p>
    <w:p w14:paraId="731BDB44" w14:textId="77777777" w:rsidR="000F7C7D" w:rsidRDefault="000F7C7D" w:rsidP="00F57F83">
      <w:pPr>
        <w:spacing w:after="0" w:line="276" w:lineRule="auto"/>
        <w:jc w:val="both"/>
        <w:rPr>
          <w:rFonts w:cs="Tahoma"/>
          <w:szCs w:val="20"/>
        </w:rPr>
      </w:pPr>
      <w:r w:rsidRPr="000F7C7D">
        <w:rPr>
          <w:rFonts w:cs="Tahoma"/>
          <w:szCs w:val="20"/>
        </w:rPr>
        <w:t>Protokół z badań należy dołączyć do schematów elektrycznych.</w:t>
      </w:r>
    </w:p>
    <w:p w14:paraId="1EA55C59" w14:textId="77777777" w:rsidR="00F57F83" w:rsidRPr="000F7C7D" w:rsidRDefault="00F57F83" w:rsidP="00F57F83">
      <w:pPr>
        <w:spacing w:after="0" w:line="276" w:lineRule="auto"/>
        <w:jc w:val="both"/>
        <w:rPr>
          <w:rFonts w:cs="Tahoma"/>
          <w:szCs w:val="20"/>
        </w:rPr>
      </w:pPr>
    </w:p>
    <w:p w14:paraId="0DDBF250" w14:textId="59FB03E8" w:rsidR="000F7C7D" w:rsidRPr="001A4C9D" w:rsidRDefault="000F7C7D" w:rsidP="00F57F83">
      <w:pPr>
        <w:spacing w:after="0" w:line="276" w:lineRule="auto"/>
        <w:jc w:val="both"/>
        <w:rPr>
          <w:rFonts w:cs="Tahoma"/>
          <w:b/>
          <w:bCs/>
          <w:szCs w:val="20"/>
        </w:rPr>
      </w:pPr>
      <w:r w:rsidRPr="001A4C9D">
        <w:rPr>
          <w:rFonts w:cs="Tahoma"/>
          <w:b/>
          <w:bCs/>
          <w:szCs w:val="20"/>
        </w:rPr>
        <w:t>1.3.</w:t>
      </w:r>
      <w:r w:rsidRPr="001A4C9D">
        <w:rPr>
          <w:rFonts w:cs="Tahoma"/>
          <w:b/>
          <w:bCs/>
          <w:szCs w:val="20"/>
        </w:rPr>
        <w:tab/>
        <w:t>System bezpieczeństwa</w:t>
      </w:r>
    </w:p>
    <w:p w14:paraId="49EB9C30" w14:textId="42492A7C" w:rsidR="000F7C7D" w:rsidRPr="000F7C7D" w:rsidRDefault="000F7C7D" w:rsidP="00F57F83">
      <w:pPr>
        <w:spacing w:after="0" w:line="276" w:lineRule="auto"/>
        <w:jc w:val="both"/>
        <w:rPr>
          <w:rFonts w:cs="Tahoma"/>
          <w:szCs w:val="20"/>
        </w:rPr>
      </w:pPr>
      <w:r w:rsidRPr="000F7C7D">
        <w:rPr>
          <w:rFonts w:cs="Tahoma"/>
          <w:szCs w:val="20"/>
        </w:rPr>
        <w:t>1.3.1.</w:t>
      </w:r>
      <w:r w:rsidRPr="000F7C7D">
        <w:rPr>
          <w:rFonts w:cs="Tahoma"/>
          <w:szCs w:val="20"/>
        </w:rPr>
        <w:tab/>
        <w:t>System bezpieczeństwa powinien być spięty z istniejącym systemem bezpieczeństwa. W tej sytuacji każda z nowych maszyn powinna mieć interfejs z istniejącą instalacją. System bezpieczeństwa powinien tak działać, że naciśnięcie przycisku E-STOP, w obecnej i dokładanej instalacji, powoduje zatrzymanie całego obszaru. System bezpieczeństwa powinien być w kategorii 3,chyba, że w ocenie ryzyka wystąpi kategoria wyższa.</w:t>
      </w:r>
    </w:p>
    <w:p w14:paraId="1DDA2848" w14:textId="77777777" w:rsidR="00F57F83" w:rsidRDefault="00F57F83" w:rsidP="00F57F83">
      <w:pPr>
        <w:spacing w:after="0" w:line="276" w:lineRule="auto"/>
        <w:jc w:val="both"/>
        <w:rPr>
          <w:rFonts w:cs="Tahoma"/>
          <w:szCs w:val="20"/>
        </w:rPr>
      </w:pPr>
    </w:p>
    <w:p w14:paraId="6ED3AEF5" w14:textId="48D49162" w:rsidR="000F7C7D" w:rsidRPr="001A4C9D" w:rsidRDefault="000F7C7D" w:rsidP="00F57F83">
      <w:pPr>
        <w:spacing w:after="0" w:line="276" w:lineRule="auto"/>
        <w:jc w:val="both"/>
        <w:rPr>
          <w:rFonts w:cs="Tahoma"/>
          <w:b/>
          <w:bCs/>
          <w:szCs w:val="20"/>
        </w:rPr>
      </w:pPr>
      <w:r w:rsidRPr="001A4C9D">
        <w:rPr>
          <w:rFonts w:cs="Tahoma"/>
          <w:b/>
          <w:bCs/>
          <w:szCs w:val="20"/>
        </w:rPr>
        <w:t>1.4.</w:t>
      </w:r>
      <w:r w:rsidRPr="001A4C9D">
        <w:rPr>
          <w:rFonts w:cs="Tahoma"/>
          <w:b/>
          <w:bCs/>
          <w:szCs w:val="20"/>
        </w:rPr>
        <w:tab/>
        <w:t>Zużycie energii</w:t>
      </w:r>
    </w:p>
    <w:p w14:paraId="49EBDED2" w14:textId="37E6D9F4" w:rsidR="000F7C7D" w:rsidRPr="000F7C7D" w:rsidRDefault="000F7C7D" w:rsidP="00F57F83">
      <w:pPr>
        <w:spacing w:after="0" w:line="276" w:lineRule="auto"/>
        <w:jc w:val="both"/>
        <w:rPr>
          <w:rFonts w:cs="Tahoma"/>
          <w:szCs w:val="20"/>
        </w:rPr>
      </w:pPr>
      <w:r w:rsidRPr="000F7C7D">
        <w:rPr>
          <w:rFonts w:cs="Tahoma"/>
          <w:szCs w:val="20"/>
        </w:rPr>
        <w:t>1.4.1.</w:t>
      </w:r>
      <w:r w:rsidRPr="000F7C7D">
        <w:rPr>
          <w:rFonts w:cs="Tahoma"/>
          <w:szCs w:val="20"/>
        </w:rPr>
        <w:tab/>
        <w:t>System powinien być zaprojektowany w taki sposób, aby utrzymywać zużycie energii i powietrza w optymalnym zużyciu.</w:t>
      </w:r>
    </w:p>
    <w:p w14:paraId="78CFF4D4" w14:textId="77777777" w:rsidR="000F7C7D" w:rsidRPr="000F7C7D" w:rsidRDefault="000F7C7D" w:rsidP="00F57F83">
      <w:pPr>
        <w:spacing w:after="0" w:line="276" w:lineRule="auto"/>
        <w:jc w:val="both"/>
        <w:rPr>
          <w:rFonts w:cs="Tahoma"/>
          <w:szCs w:val="20"/>
        </w:rPr>
      </w:pPr>
    </w:p>
    <w:p w14:paraId="5CF06159" w14:textId="08EE3E42" w:rsidR="000F7C7D" w:rsidRPr="001A4C9D" w:rsidRDefault="000F7C7D" w:rsidP="00F57F83">
      <w:pPr>
        <w:spacing w:after="0" w:line="276" w:lineRule="auto"/>
        <w:jc w:val="both"/>
        <w:rPr>
          <w:rFonts w:cs="Tahoma"/>
          <w:b/>
          <w:bCs/>
          <w:szCs w:val="20"/>
        </w:rPr>
      </w:pPr>
      <w:r w:rsidRPr="001A4C9D">
        <w:rPr>
          <w:rFonts w:cs="Tahoma"/>
          <w:b/>
          <w:bCs/>
          <w:szCs w:val="20"/>
        </w:rPr>
        <w:t>1.5.</w:t>
      </w:r>
      <w:r w:rsidRPr="001A4C9D">
        <w:rPr>
          <w:rFonts w:cs="Tahoma"/>
          <w:b/>
          <w:bCs/>
          <w:szCs w:val="20"/>
        </w:rPr>
        <w:tab/>
        <w:t>Sieć Ethernetowa</w:t>
      </w:r>
    </w:p>
    <w:p w14:paraId="0CD388C0" w14:textId="777A66D3" w:rsidR="000F7C7D" w:rsidRPr="000F7C7D" w:rsidRDefault="000F7C7D" w:rsidP="00F57F83">
      <w:pPr>
        <w:spacing w:after="0" w:line="276" w:lineRule="auto"/>
        <w:jc w:val="both"/>
        <w:rPr>
          <w:rFonts w:cs="Tahoma"/>
          <w:szCs w:val="20"/>
        </w:rPr>
      </w:pPr>
      <w:r w:rsidRPr="000F7C7D">
        <w:rPr>
          <w:rFonts w:cs="Tahoma"/>
          <w:szCs w:val="20"/>
        </w:rPr>
        <w:t>1.5.1.</w:t>
      </w:r>
      <w:r w:rsidRPr="000F7C7D">
        <w:rPr>
          <w:rFonts w:cs="Tahoma"/>
          <w:szCs w:val="20"/>
        </w:rPr>
        <w:tab/>
        <w:t xml:space="preserve">Ethernet powinien być wykorzystywany do łączenia sterowników w obszarze pakowania. Powinny być zbudowane trzy sieci: I/O, bezpieczeństwa i wizualizacji. Powinna być także udostępniona usługa VPN w celach serwisowych. </w:t>
      </w:r>
    </w:p>
    <w:p w14:paraId="2A31D311" w14:textId="77777777" w:rsidR="000F7C7D" w:rsidRPr="000F7C7D" w:rsidRDefault="000F7C7D" w:rsidP="00F57F83">
      <w:pPr>
        <w:spacing w:after="0" w:line="276" w:lineRule="auto"/>
        <w:jc w:val="both"/>
        <w:rPr>
          <w:rFonts w:cs="Tahoma"/>
          <w:szCs w:val="20"/>
        </w:rPr>
      </w:pPr>
    </w:p>
    <w:p w14:paraId="547AF82F" w14:textId="5EACB169" w:rsidR="000F7C7D" w:rsidRPr="001A4C9D" w:rsidRDefault="000F7C7D" w:rsidP="00F57F83">
      <w:pPr>
        <w:spacing w:after="0" w:line="276" w:lineRule="auto"/>
        <w:jc w:val="both"/>
        <w:rPr>
          <w:rFonts w:cs="Tahoma"/>
          <w:b/>
          <w:bCs/>
          <w:szCs w:val="20"/>
        </w:rPr>
      </w:pPr>
      <w:r w:rsidRPr="001A4C9D">
        <w:rPr>
          <w:rFonts w:cs="Tahoma"/>
          <w:b/>
          <w:bCs/>
          <w:szCs w:val="20"/>
        </w:rPr>
        <w:t>1.6.</w:t>
      </w:r>
      <w:r w:rsidRPr="001A4C9D">
        <w:rPr>
          <w:rFonts w:cs="Tahoma"/>
          <w:b/>
          <w:bCs/>
          <w:szCs w:val="20"/>
        </w:rPr>
        <w:tab/>
        <w:t>Software</w:t>
      </w:r>
    </w:p>
    <w:p w14:paraId="0C900815" w14:textId="4AD10F62" w:rsidR="000F7C7D" w:rsidRPr="000F7C7D" w:rsidRDefault="000F7C7D" w:rsidP="00F57F83">
      <w:pPr>
        <w:spacing w:after="0" w:line="276" w:lineRule="auto"/>
        <w:jc w:val="both"/>
        <w:rPr>
          <w:rFonts w:cs="Tahoma"/>
          <w:szCs w:val="20"/>
        </w:rPr>
      </w:pPr>
      <w:r w:rsidRPr="000F7C7D">
        <w:rPr>
          <w:rFonts w:cs="Tahoma"/>
          <w:szCs w:val="20"/>
        </w:rPr>
        <w:t>1.6.1.</w:t>
      </w:r>
      <w:r w:rsidRPr="000F7C7D">
        <w:rPr>
          <w:rFonts w:cs="Tahoma"/>
          <w:szCs w:val="20"/>
        </w:rPr>
        <w:tab/>
        <w:t xml:space="preserve">Struktura programu powinna być ustalona przed przystąpieniem do programowania </w:t>
      </w:r>
      <w:r w:rsidR="000A518A">
        <w:rPr>
          <w:rFonts w:cs="Tahoma"/>
          <w:szCs w:val="20"/>
        </w:rPr>
        <w:br/>
      </w:r>
      <w:r w:rsidRPr="000F7C7D">
        <w:rPr>
          <w:rFonts w:cs="Tahoma"/>
          <w:szCs w:val="20"/>
        </w:rPr>
        <w:t>z inżynierem Utrzymania Ruchu. Preferowana architektura systemu – maszyna stanów. W celu ustalenia szczegółów wymagane jest zorganizowanie spotkania.</w:t>
      </w:r>
    </w:p>
    <w:p w14:paraId="742C844E" w14:textId="68B61037" w:rsidR="000F7C7D" w:rsidRPr="000F7C7D" w:rsidRDefault="000F7C7D" w:rsidP="00F57F83">
      <w:pPr>
        <w:spacing w:after="0" w:line="276" w:lineRule="auto"/>
        <w:jc w:val="both"/>
        <w:rPr>
          <w:rFonts w:cs="Tahoma"/>
          <w:szCs w:val="20"/>
        </w:rPr>
      </w:pPr>
      <w:r w:rsidRPr="000F7C7D">
        <w:rPr>
          <w:rFonts w:cs="Tahoma"/>
          <w:szCs w:val="20"/>
        </w:rPr>
        <w:t>1.6.2.</w:t>
      </w:r>
      <w:r w:rsidRPr="000F7C7D">
        <w:rPr>
          <w:rFonts w:cs="Tahoma"/>
          <w:szCs w:val="20"/>
        </w:rPr>
        <w:tab/>
        <w:t>Wykonawca ponadto zobowiązuje się do wykonania instruktarzu aplikacji z inżynierami automatyki Piątnicy w czasie FAT i 2 dni po uruchomieniu Instalacji.  Inżynierowie Piątnicy powinni być przeszkoleni przez programistę Wykonawcy w celu: diagnozowania błędów i awarii, zrozumieniu filozofii działania aplikacji, struktury i parametryzacji. Szkolenie powinno zostać potwierdzone listą uczestnictwa.</w:t>
      </w:r>
    </w:p>
    <w:p w14:paraId="6ADCAA61" w14:textId="28AB1F4B" w:rsidR="000F7C7D" w:rsidRPr="000F7C7D" w:rsidRDefault="000F7C7D" w:rsidP="00F57F83">
      <w:pPr>
        <w:spacing w:after="0" w:line="276" w:lineRule="auto"/>
        <w:jc w:val="both"/>
        <w:rPr>
          <w:rFonts w:cs="Tahoma"/>
          <w:szCs w:val="20"/>
        </w:rPr>
      </w:pPr>
      <w:r w:rsidRPr="000F7C7D">
        <w:rPr>
          <w:rFonts w:cs="Tahoma"/>
          <w:szCs w:val="20"/>
        </w:rPr>
        <w:t>1.6.3.</w:t>
      </w:r>
      <w:r w:rsidRPr="000F7C7D">
        <w:rPr>
          <w:rFonts w:cs="Tahoma"/>
          <w:szCs w:val="20"/>
        </w:rPr>
        <w:tab/>
        <w:t>Następujące informacje zostaną umieszczone na każdej z maszyn:</w:t>
      </w:r>
    </w:p>
    <w:p w14:paraId="2E8149CB" w14:textId="77777777" w:rsidR="000F7C7D" w:rsidRPr="000F7C7D" w:rsidRDefault="000F7C7D" w:rsidP="00F57F83">
      <w:pPr>
        <w:pStyle w:val="Akapitzlist"/>
        <w:numPr>
          <w:ilvl w:val="0"/>
          <w:numId w:val="36"/>
        </w:numPr>
        <w:spacing w:after="0" w:line="276" w:lineRule="auto"/>
        <w:jc w:val="both"/>
        <w:rPr>
          <w:rFonts w:cs="Tahoma"/>
          <w:szCs w:val="20"/>
        </w:rPr>
      </w:pPr>
      <w:r w:rsidRPr="000F7C7D">
        <w:rPr>
          <w:rFonts w:cs="Tahoma"/>
          <w:szCs w:val="20"/>
        </w:rPr>
        <w:t>Średnia prędkość maszyny,</w:t>
      </w:r>
    </w:p>
    <w:p w14:paraId="30F8C2A5" w14:textId="77777777" w:rsidR="000F7C7D" w:rsidRPr="000F7C7D" w:rsidRDefault="000F7C7D" w:rsidP="00F57F83">
      <w:pPr>
        <w:pStyle w:val="Akapitzlist"/>
        <w:numPr>
          <w:ilvl w:val="0"/>
          <w:numId w:val="36"/>
        </w:numPr>
        <w:spacing w:after="0" w:line="276" w:lineRule="auto"/>
        <w:jc w:val="both"/>
        <w:rPr>
          <w:rFonts w:cs="Tahoma"/>
          <w:szCs w:val="20"/>
        </w:rPr>
      </w:pPr>
      <w:r w:rsidRPr="000F7C7D">
        <w:rPr>
          <w:rFonts w:cs="Tahoma"/>
          <w:szCs w:val="20"/>
        </w:rPr>
        <w:t>Czas produkcji,</w:t>
      </w:r>
    </w:p>
    <w:p w14:paraId="524FFBDF" w14:textId="77777777" w:rsidR="000F7C7D" w:rsidRPr="000F7C7D" w:rsidRDefault="000F7C7D" w:rsidP="00F57F83">
      <w:pPr>
        <w:pStyle w:val="Akapitzlist"/>
        <w:numPr>
          <w:ilvl w:val="0"/>
          <w:numId w:val="36"/>
        </w:numPr>
        <w:spacing w:after="0" w:line="276" w:lineRule="auto"/>
        <w:jc w:val="both"/>
        <w:rPr>
          <w:rFonts w:cs="Tahoma"/>
          <w:szCs w:val="20"/>
        </w:rPr>
      </w:pPr>
      <w:r w:rsidRPr="000F7C7D">
        <w:rPr>
          <w:rFonts w:cs="Tahoma"/>
          <w:szCs w:val="20"/>
        </w:rPr>
        <w:t>Numer produkcyjny urządzenia</w:t>
      </w:r>
    </w:p>
    <w:p w14:paraId="617E823C" w14:textId="5147FAF1" w:rsidR="000F7C7D" w:rsidRPr="000F7C7D" w:rsidRDefault="000F7C7D" w:rsidP="00F57F83">
      <w:pPr>
        <w:spacing w:after="0" w:line="276" w:lineRule="auto"/>
        <w:jc w:val="both"/>
        <w:rPr>
          <w:rFonts w:cs="Tahoma"/>
          <w:szCs w:val="20"/>
        </w:rPr>
      </w:pPr>
      <w:r w:rsidRPr="000F7C7D">
        <w:rPr>
          <w:rFonts w:cs="Tahoma"/>
          <w:szCs w:val="20"/>
        </w:rPr>
        <w:t xml:space="preserve">1.6.4  Urządzenie powinno być wyposażone w programowe liczniki cykli i godzin pracy oraz algorytmy wysyłające do utrzymania ruchu informację e-mail o konieczności wymiany elementu który wykonał zakładaną ilość cykli, informację o konieczności przeprowadzenia smarowania lub informację </w:t>
      </w:r>
      <w:r w:rsidR="000A518A">
        <w:rPr>
          <w:rFonts w:cs="Tahoma"/>
          <w:szCs w:val="20"/>
        </w:rPr>
        <w:br/>
      </w:r>
      <w:r w:rsidRPr="000F7C7D">
        <w:rPr>
          <w:rFonts w:cs="Tahoma"/>
          <w:szCs w:val="20"/>
        </w:rPr>
        <w:t xml:space="preserve">o konieczności wykonania przeglądu elementu który przepracował zakładaną ilość godzin. </w:t>
      </w:r>
    </w:p>
    <w:p w14:paraId="04C5FE89" w14:textId="77777777" w:rsidR="007F22B4" w:rsidRPr="000F7C7D" w:rsidRDefault="007F22B4" w:rsidP="00F57F83">
      <w:pPr>
        <w:spacing w:after="0" w:line="276" w:lineRule="auto"/>
        <w:jc w:val="both"/>
        <w:rPr>
          <w:rFonts w:cs="Tahoma"/>
          <w:szCs w:val="20"/>
        </w:rPr>
      </w:pPr>
    </w:p>
    <w:p w14:paraId="540492A0" w14:textId="77777777" w:rsidR="007F22B4" w:rsidRPr="000F7C7D" w:rsidRDefault="007F22B4" w:rsidP="00F57F83">
      <w:pPr>
        <w:spacing w:after="0" w:line="276" w:lineRule="auto"/>
        <w:jc w:val="both"/>
        <w:rPr>
          <w:rFonts w:cs="Tahoma"/>
          <w:szCs w:val="20"/>
        </w:rPr>
      </w:pPr>
    </w:p>
    <w:p w14:paraId="22B63C61" w14:textId="77777777" w:rsidR="008C3641" w:rsidRPr="000F7C7D" w:rsidRDefault="008C3641" w:rsidP="00F57F83">
      <w:pPr>
        <w:spacing w:after="0" w:line="276" w:lineRule="auto"/>
        <w:jc w:val="both"/>
        <w:rPr>
          <w:rFonts w:cs="Tahoma"/>
          <w:szCs w:val="20"/>
          <w:u w:val="single"/>
        </w:rPr>
      </w:pPr>
    </w:p>
    <w:p w14:paraId="5956422B" w14:textId="2099E465" w:rsidR="00856465" w:rsidRPr="000F7C7D" w:rsidRDefault="00856465" w:rsidP="00F57F83">
      <w:pPr>
        <w:spacing w:after="0" w:line="276" w:lineRule="auto"/>
        <w:jc w:val="both"/>
        <w:rPr>
          <w:rFonts w:cs="Tahoma"/>
          <w:szCs w:val="20"/>
          <w:u w:val="single"/>
        </w:rPr>
      </w:pPr>
      <w:r w:rsidRPr="000F7C7D">
        <w:rPr>
          <w:rFonts w:cs="Tahoma"/>
          <w:szCs w:val="20"/>
        </w:rPr>
        <w:t>Jeśli w opisie przedmiotu zamówienia występują: nazwy konkretnego producenta, nazwy konkretnego produktu, normy jakościowe, patenty, znaki towarowe, typy, standardy należy to traktować jedynie jako pomoc w opisie przedmiotu zamówienia. W każdym przypadku dopuszczalne są produkty równoważne pod względem konstrukcji, materiałów, funkcjonalności, jakości. Jeżeli w opisie przedmiotu zamówienia wskazano jakikolwiek znak towarowy, patent czy pochodzenie, to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 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p>
    <w:p w14:paraId="632BE9B4" w14:textId="77777777" w:rsidR="00856465" w:rsidRPr="000F7C7D" w:rsidRDefault="00856465" w:rsidP="00F57F83">
      <w:pPr>
        <w:spacing w:after="0" w:line="276" w:lineRule="auto"/>
        <w:jc w:val="both"/>
        <w:rPr>
          <w:rFonts w:cs="Tahoma"/>
          <w:szCs w:val="20"/>
          <w:u w:val="single"/>
        </w:rPr>
      </w:pPr>
    </w:p>
    <w:p w14:paraId="04BDDC30" w14:textId="77777777" w:rsidR="00173D9B" w:rsidRPr="000F7C7D" w:rsidRDefault="00173D9B" w:rsidP="00F57F83">
      <w:pPr>
        <w:spacing w:after="0" w:line="276" w:lineRule="auto"/>
        <w:jc w:val="both"/>
        <w:rPr>
          <w:rFonts w:cs="Tahoma"/>
          <w:szCs w:val="20"/>
          <w:u w:val="single"/>
        </w:rPr>
      </w:pPr>
    </w:p>
    <w:p w14:paraId="6C948021" w14:textId="77777777" w:rsidR="00173D9B" w:rsidRPr="000F7C7D" w:rsidRDefault="003F313D" w:rsidP="00F57F83">
      <w:pPr>
        <w:spacing w:after="0" w:line="276" w:lineRule="auto"/>
        <w:jc w:val="both"/>
        <w:rPr>
          <w:rFonts w:cs="Tahoma"/>
          <w:szCs w:val="20"/>
        </w:rPr>
      </w:pPr>
      <w:r w:rsidRPr="000F7C7D">
        <w:rPr>
          <w:rFonts w:cs="Tahoma"/>
          <w:szCs w:val="20"/>
        </w:rPr>
        <w:t xml:space="preserve">Kody CPV </w:t>
      </w:r>
    </w:p>
    <w:p w14:paraId="13C7D562" w14:textId="77777777" w:rsidR="00173D9B" w:rsidRPr="000F7C7D" w:rsidRDefault="00173D9B" w:rsidP="00F57F83">
      <w:pPr>
        <w:spacing w:after="0" w:line="276" w:lineRule="auto"/>
        <w:jc w:val="both"/>
        <w:rPr>
          <w:rFonts w:cs="Tahoma"/>
          <w:szCs w:val="20"/>
        </w:rPr>
      </w:pPr>
      <w:r w:rsidRPr="000F7C7D">
        <w:rPr>
          <w:rFonts w:cs="Tahoma"/>
          <w:szCs w:val="20"/>
        </w:rPr>
        <w:t>42997300-4 – Roboty przemysłowe</w:t>
      </w:r>
    </w:p>
    <w:p w14:paraId="3DECF1AB" w14:textId="77777777" w:rsidR="00173D9B" w:rsidRPr="000F7C7D" w:rsidRDefault="00173D9B" w:rsidP="00F57F83">
      <w:pPr>
        <w:spacing w:after="0" w:line="276" w:lineRule="auto"/>
        <w:jc w:val="both"/>
        <w:rPr>
          <w:rFonts w:cs="Tahoma"/>
          <w:szCs w:val="20"/>
        </w:rPr>
      </w:pPr>
      <w:r w:rsidRPr="000F7C7D">
        <w:rPr>
          <w:rFonts w:cs="Tahoma"/>
          <w:szCs w:val="20"/>
        </w:rPr>
        <w:t>30237475 - Czujniki elektryczne</w:t>
      </w:r>
    </w:p>
    <w:p w14:paraId="67404C20" w14:textId="77777777" w:rsidR="00173D9B" w:rsidRPr="000F7C7D" w:rsidRDefault="00173D9B" w:rsidP="00F57F83">
      <w:pPr>
        <w:spacing w:after="0" w:line="276" w:lineRule="auto"/>
        <w:jc w:val="both"/>
        <w:rPr>
          <w:rFonts w:cs="Tahoma"/>
          <w:szCs w:val="20"/>
        </w:rPr>
      </w:pPr>
      <w:r w:rsidRPr="000F7C7D">
        <w:rPr>
          <w:rFonts w:cs="Tahoma"/>
          <w:szCs w:val="20"/>
        </w:rPr>
        <w:t>31214130 - Wyłączniki bezpieczeństwa</w:t>
      </w:r>
    </w:p>
    <w:p w14:paraId="56814C70" w14:textId="77777777" w:rsidR="00173D9B" w:rsidRPr="000F7C7D" w:rsidRDefault="00173D9B" w:rsidP="00F57F83">
      <w:pPr>
        <w:spacing w:after="0" w:line="276" w:lineRule="auto"/>
        <w:jc w:val="both"/>
        <w:rPr>
          <w:rFonts w:cs="Tahoma"/>
          <w:szCs w:val="20"/>
        </w:rPr>
      </w:pPr>
      <w:r w:rsidRPr="000F7C7D">
        <w:rPr>
          <w:rFonts w:cs="Tahoma"/>
          <w:szCs w:val="20"/>
        </w:rPr>
        <w:t>31680000 - Elektryczne artykuły i akcesoria</w:t>
      </w:r>
    </w:p>
    <w:p w14:paraId="119342E2" w14:textId="77777777" w:rsidR="00173D9B" w:rsidRPr="000F7C7D" w:rsidRDefault="00173D9B" w:rsidP="00F57F83">
      <w:pPr>
        <w:spacing w:after="0" w:line="276" w:lineRule="auto"/>
        <w:jc w:val="both"/>
        <w:rPr>
          <w:rFonts w:cs="Tahoma"/>
          <w:szCs w:val="20"/>
        </w:rPr>
      </w:pPr>
      <w:r w:rsidRPr="000F7C7D">
        <w:rPr>
          <w:rFonts w:cs="Tahoma"/>
          <w:szCs w:val="20"/>
        </w:rPr>
        <w:t>31681000 - Akcesoria elektryczne</w:t>
      </w:r>
    </w:p>
    <w:p w14:paraId="780C7F02" w14:textId="77777777" w:rsidR="00173D9B" w:rsidRPr="000F7C7D" w:rsidRDefault="00173D9B" w:rsidP="00F57F83">
      <w:pPr>
        <w:spacing w:after="0" w:line="276" w:lineRule="auto"/>
        <w:jc w:val="both"/>
        <w:rPr>
          <w:rFonts w:cs="Tahoma"/>
          <w:szCs w:val="20"/>
        </w:rPr>
      </w:pPr>
      <w:r w:rsidRPr="000F7C7D">
        <w:rPr>
          <w:rFonts w:cs="Tahoma"/>
          <w:szCs w:val="20"/>
        </w:rPr>
        <w:t>31681400 - Elektryczne elementy składowe</w:t>
      </w:r>
    </w:p>
    <w:p w14:paraId="449F9512" w14:textId="77777777" w:rsidR="00173D9B" w:rsidRPr="000F7C7D" w:rsidRDefault="00173D9B" w:rsidP="00F57F83">
      <w:pPr>
        <w:spacing w:after="0" w:line="276" w:lineRule="auto"/>
        <w:jc w:val="both"/>
        <w:rPr>
          <w:rFonts w:cs="Tahoma"/>
          <w:szCs w:val="20"/>
        </w:rPr>
      </w:pPr>
      <w:r w:rsidRPr="000F7C7D">
        <w:rPr>
          <w:rFonts w:cs="Tahoma"/>
          <w:szCs w:val="20"/>
        </w:rPr>
        <w:t>31731000 - Artykuły elektrotechniczne</w:t>
      </w:r>
    </w:p>
    <w:p w14:paraId="418707A8" w14:textId="785CD1D4" w:rsidR="00173D9B" w:rsidRPr="000F7C7D" w:rsidRDefault="00173D9B" w:rsidP="00F57F83">
      <w:pPr>
        <w:spacing w:after="0" w:line="276" w:lineRule="auto"/>
        <w:jc w:val="both"/>
        <w:rPr>
          <w:rFonts w:cs="Tahoma"/>
          <w:szCs w:val="20"/>
        </w:rPr>
      </w:pPr>
      <w:r w:rsidRPr="000F7C7D">
        <w:rPr>
          <w:rFonts w:cs="Tahoma"/>
          <w:szCs w:val="20"/>
        </w:rPr>
        <w:t>31731100 – Moduły</w:t>
      </w:r>
    </w:p>
    <w:p w14:paraId="3E8C77B6" w14:textId="0594A56A" w:rsidR="00173D9B" w:rsidRPr="000F7C7D" w:rsidRDefault="00173D9B" w:rsidP="00F57F83">
      <w:pPr>
        <w:spacing w:after="0" w:line="276" w:lineRule="auto"/>
        <w:jc w:val="both"/>
        <w:rPr>
          <w:rFonts w:cs="Tahoma"/>
          <w:szCs w:val="20"/>
        </w:rPr>
      </w:pPr>
      <w:r w:rsidRPr="000F7C7D">
        <w:rPr>
          <w:rFonts w:cs="Tahoma"/>
          <w:szCs w:val="20"/>
        </w:rPr>
        <w:t>34928200 – Ogrodzenia</w:t>
      </w:r>
    </w:p>
    <w:p w14:paraId="0C8FEF08" w14:textId="77777777" w:rsidR="00173D9B" w:rsidRPr="000F7C7D" w:rsidRDefault="00173D9B" w:rsidP="00F57F83">
      <w:pPr>
        <w:spacing w:after="0" w:line="276" w:lineRule="auto"/>
        <w:jc w:val="both"/>
        <w:rPr>
          <w:rFonts w:cs="Tahoma"/>
          <w:szCs w:val="20"/>
        </w:rPr>
      </w:pPr>
      <w:r w:rsidRPr="000F7C7D">
        <w:rPr>
          <w:rFonts w:cs="Tahoma"/>
          <w:szCs w:val="20"/>
        </w:rPr>
        <w:t>34928310 - Ogrodzenia ochronne</w:t>
      </w:r>
    </w:p>
    <w:p w14:paraId="701707B8" w14:textId="37DAFB2E" w:rsidR="00173D9B" w:rsidRPr="000F7C7D" w:rsidRDefault="00173D9B" w:rsidP="00F57F83">
      <w:pPr>
        <w:spacing w:after="0" w:line="276" w:lineRule="auto"/>
        <w:jc w:val="both"/>
        <w:rPr>
          <w:rFonts w:cs="Tahoma"/>
          <w:szCs w:val="20"/>
        </w:rPr>
      </w:pPr>
      <w:r w:rsidRPr="000F7C7D">
        <w:rPr>
          <w:rFonts w:cs="Tahoma"/>
          <w:szCs w:val="20"/>
        </w:rPr>
        <w:t>35125100 – Czujniki</w:t>
      </w:r>
    </w:p>
    <w:p w14:paraId="2B8865FF" w14:textId="4CB436FE" w:rsidR="00173D9B" w:rsidRPr="000F7C7D" w:rsidRDefault="00173D9B" w:rsidP="00F57F83">
      <w:pPr>
        <w:spacing w:after="0" w:line="276" w:lineRule="auto"/>
        <w:jc w:val="both"/>
        <w:rPr>
          <w:rFonts w:cs="Tahoma"/>
          <w:szCs w:val="20"/>
        </w:rPr>
      </w:pPr>
      <w:r w:rsidRPr="000F7C7D">
        <w:rPr>
          <w:rFonts w:cs="Tahoma"/>
          <w:szCs w:val="20"/>
        </w:rPr>
        <w:t>38561110 – Tachometry</w:t>
      </w:r>
    </w:p>
    <w:p w14:paraId="740A6226" w14:textId="77777777" w:rsidR="00173D9B" w:rsidRPr="000F7C7D" w:rsidRDefault="00173D9B" w:rsidP="00F57F83">
      <w:pPr>
        <w:spacing w:after="0" w:line="276" w:lineRule="auto"/>
        <w:jc w:val="both"/>
        <w:rPr>
          <w:rFonts w:cs="Tahoma"/>
          <w:szCs w:val="20"/>
        </w:rPr>
      </w:pPr>
      <w:r w:rsidRPr="000F7C7D">
        <w:rPr>
          <w:rFonts w:cs="Tahoma"/>
          <w:szCs w:val="20"/>
        </w:rPr>
        <w:t>38800000 - Urządzenia sterujące procesem przemysłowym i urządzenia do zdalnego sterowania</w:t>
      </w:r>
    </w:p>
    <w:p w14:paraId="273EBBD4" w14:textId="3B94C55B" w:rsidR="00173D9B" w:rsidRPr="000F7C7D" w:rsidRDefault="00173D9B" w:rsidP="00F57F83">
      <w:pPr>
        <w:spacing w:after="0" w:line="276" w:lineRule="auto"/>
        <w:jc w:val="both"/>
        <w:rPr>
          <w:rFonts w:cs="Tahoma"/>
          <w:szCs w:val="20"/>
        </w:rPr>
      </w:pPr>
      <w:r w:rsidRPr="000F7C7D">
        <w:rPr>
          <w:rFonts w:cs="Tahoma"/>
          <w:szCs w:val="20"/>
        </w:rPr>
        <w:t>39151100 – Stojaki</w:t>
      </w:r>
    </w:p>
    <w:p w14:paraId="5BD69FA6" w14:textId="40A20D9D" w:rsidR="00173D9B" w:rsidRPr="000F7C7D" w:rsidRDefault="00173D9B" w:rsidP="00F57F83">
      <w:pPr>
        <w:spacing w:after="0" w:line="276" w:lineRule="auto"/>
        <w:jc w:val="both"/>
        <w:rPr>
          <w:rFonts w:cs="Tahoma"/>
          <w:szCs w:val="20"/>
        </w:rPr>
      </w:pPr>
      <w:r w:rsidRPr="000F7C7D">
        <w:rPr>
          <w:rFonts w:cs="Tahoma"/>
          <w:szCs w:val="20"/>
        </w:rPr>
        <w:t>42417200 – Przenośniki</w:t>
      </w:r>
    </w:p>
    <w:p w14:paraId="2C10BA57" w14:textId="2A2801B7" w:rsidR="00173D9B" w:rsidRPr="000F7C7D" w:rsidRDefault="00173D9B" w:rsidP="00F57F83">
      <w:pPr>
        <w:spacing w:after="0" w:line="276" w:lineRule="auto"/>
        <w:jc w:val="both"/>
        <w:rPr>
          <w:rFonts w:cs="Tahoma"/>
          <w:szCs w:val="20"/>
        </w:rPr>
      </w:pPr>
      <w:r w:rsidRPr="000F7C7D">
        <w:rPr>
          <w:rFonts w:cs="Tahoma"/>
          <w:szCs w:val="20"/>
        </w:rPr>
        <w:t>42417310 - Przenośniki pasowe</w:t>
      </w:r>
    </w:p>
    <w:p w14:paraId="0B6E9CFA" w14:textId="18C9790C" w:rsidR="003F313D" w:rsidRPr="000F7C7D" w:rsidRDefault="003F313D" w:rsidP="00F57F83">
      <w:pPr>
        <w:spacing w:after="0" w:line="276" w:lineRule="auto"/>
        <w:jc w:val="both"/>
        <w:rPr>
          <w:rFonts w:cs="Tahoma"/>
          <w:szCs w:val="20"/>
        </w:rPr>
      </w:pPr>
    </w:p>
    <w:p w14:paraId="3010DD74" w14:textId="77777777" w:rsidR="00896665" w:rsidRPr="000F7C7D" w:rsidRDefault="00896665" w:rsidP="00F57F83">
      <w:pPr>
        <w:spacing w:after="0" w:line="276" w:lineRule="auto"/>
        <w:jc w:val="both"/>
        <w:rPr>
          <w:rFonts w:cs="Tahoma"/>
          <w:szCs w:val="20"/>
        </w:rPr>
      </w:pPr>
    </w:p>
    <w:p w14:paraId="2ED5CBEE" w14:textId="77777777" w:rsidR="00690AE2" w:rsidRPr="000F7C7D" w:rsidRDefault="00690AE2" w:rsidP="00F57F83">
      <w:pPr>
        <w:pStyle w:val="Akapitzlist"/>
        <w:spacing w:after="0" w:line="276" w:lineRule="auto"/>
        <w:ind w:left="1065"/>
        <w:jc w:val="both"/>
        <w:rPr>
          <w:rFonts w:cs="Tahoma"/>
          <w:szCs w:val="20"/>
        </w:rPr>
      </w:pPr>
    </w:p>
    <w:p w14:paraId="71D36F6B" w14:textId="466FE993" w:rsidR="00896665" w:rsidRPr="000F7C7D" w:rsidRDefault="00896665" w:rsidP="00F57F83">
      <w:pPr>
        <w:pStyle w:val="Akapitzlist"/>
        <w:numPr>
          <w:ilvl w:val="0"/>
          <w:numId w:val="1"/>
        </w:numPr>
        <w:spacing w:after="0" w:line="276" w:lineRule="auto"/>
        <w:jc w:val="both"/>
        <w:rPr>
          <w:rFonts w:cs="Tahoma"/>
          <w:szCs w:val="20"/>
        </w:rPr>
      </w:pPr>
      <w:r w:rsidRPr="000F7C7D">
        <w:rPr>
          <w:rFonts w:cs="Tahoma"/>
          <w:szCs w:val="20"/>
        </w:rPr>
        <w:t xml:space="preserve">  Warunki udziału w postępowaniu</w:t>
      </w:r>
    </w:p>
    <w:p w14:paraId="230DD204" w14:textId="77777777" w:rsidR="00896665" w:rsidRPr="000F7C7D" w:rsidRDefault="00896665" w:rsidP="00F57F83">
      <w:pPr>
        <w:pStyle w:val="Akapitzlist"/>
        <w:spacing w:after="0" w:line="276" w:lineRule="auto"/>
        <w:jc w:val="both"/>
        <w:rPr>
          <w:rFonts w:cs="Tahoma"/>
          <w:szCs w:val="20"/>
        </w:rPr>
      </w:pPr>
    </w:p>
    <w:p w14:paraId="22BE39B9" w14:textId="75C71478" w:rsidR="00896665" w:rsidRPr="000F7C7D" w:rsidRDefault="00896665" w:rsidP="00F57F83">
      <w:pPr>
        <w:pStyle w:val="Akapitzlist"/>
        <w:numPr>
          <w:ilvl w:val="0"/>
          <w:numId w:val="4"/>
        </w:numPr>
        <w:spacing w:after="0" w:line="276" w:lineRule="auto"/>
        <w:jc w:val="both"/>
        <w:rPr>
          <w:rFonts w:cs="Tahoma"/>
          <w:szCs w:val="20"/>
        </w:rPr>
      </w:pPr>
      <w:r w:rsidRPr="000F7C7D">
        <w:rPr>
          <w:rFonts w:cs="Tahoma"/>
          <w:szCs w:val="20"/>
        </w:rPr>
        <w:t xml:space="preserve">Wiedza i doświadczenie </w:t>
      </w:r>
    </w:p>
    <w:p w14:paraId="04A30F38" w14:textId="3C87E8C9" w:rsidR="008A47DF" w:rsidRPr="000F7C7D" w:rsidRDefault="00173D9B" w:rsidP="00F57F83">
      <w:pPr>
        <w:spacing w:after="0" w:line="276" w:lineRule="auto"/>
        <w:ind w:left="708"/>
        <w:jc w:val="both"/>
        <w:rPr>
          <w:rFonts w:cs="Tahoma"/>
          <w:szCs w:val="20"/>
        </w:rPr>
      </w:pPr>
      <w:r w:rsidRPr="000F7C7D">
        <w:rPr>
          <w:rFonts w:cs="Tahoma"/>
          <w:szCs w:val="20"/>
        </w:rPr>
        <w:t xml:space="preserve">Oferent zrealizował co najmniej </w:t>
      </w:r>
      <w:r w:rsidR="008A47DF" w:rsidRPr="000F7C7D">
        <w:rPr>
          <w:rFonts w:cs="Tahoma"/>
          <w:szCs w:val="20"/>
        </w:rPr>
        <w:t xml:space="preserve">3 </w:t>
      </w:r>
      <w:r w:rsidRPr="000F7C7D">
        <w:rPr>
          <w:rFonts w:cs="Tahoma"/>
          <w:szCs w:val="20"/>
        </w:rPr>
        <w:t xml:space="preserve">tego typu </w:t>
      </w:r>
      <w:r w:rsidR="008A47DF" w:rsidRPr="000F7C7D">
        <w:rPr>
          <w:rFonts w:cs="Tahoma"/>
          <w:szCs w:val="20"/>
        </w:rPr>
        <w:t>instalacje z zakresu automatyzacji/robotyzacji procesów przemysłowych, w tym paletyzacji w ostatnich 2 latach</w:t>
      </w:r>
      <w:r w:rsidRPr="000F7C7D">
        <w:rPr>
          <w:rFonts w:cs="Tahoma"/>
          <w:szCs w:val="20"/>
        </w:rPr>
        <w:t xml:space="preserve"> od daty złożenia oferty</w:t>
      </w:r>
      <w:r w:rsidR="000A518A">
        <w:rPr>
          <w:rFonts w:cs="Tahoma"/>
          <w:szCs w:val="20"/>
        </w:rPr>
        <w:t>.</w:t>
      </w:r>
    </w:p>
    <w:p w14:paraId="700E2611" w14:textId="77777777" w:rsidR="00E14D78" w:rsidRPr="000F7C7D" w:rsidRDefault="00E14D78" w:rsidP="00F57F83">
      <w:pPr>
        <w:spacing w:after="0" w:line="276" w:lineRule="auto"/>
        <w:ind w:left="708"/>
        <w:jc w:val="both"/>
        <w:rPr>
          <w:rFonts w:cs="Tahoma"/>
          <w:szCs w:val="20"/>
        </w:rPr>
      </w:pPr>
    </w:p>
    <w:p w14:paraId="010FE27A" w14:textId="34369BFC" w:rsidR="00E14D78" w:rsidRPr="000F7C7D" w:rsidRDefault="00E14D78" w:rsidP="00F57F83">
      <w:pPr>
        <w:spacing w:after="0" w:line="276" w:lineRule="auto"/>
        <w:ind w:left="708"/>
        <w:jc w:val="both"/>
        <w:rPr>
          <w:rFonts w:cs="Tahoma"/>
          <w:szCs w:val="20"/>
        </w:rPr>
      </w:pPr>
      <w:r w:rsidRPr="000F7C7D">
        <w:rPr>
          <w:rFonts w:cs="Tahoma"/>
          <w:szCs w:val="20"/>
        </w:rPr>
        <w:t>Niezbędnym warunkiem jest odbycie wizji lokalnej w miejscu realizacji instalacji</w:t>
      </w:r>
      <w:r w:rsidR="000F7C7D" w:rsidRPr="000F7C7D">
        <w:rPr>
          <w:rFonts w:cs="Tahoma"/>
          <w:szCs w:val="20"/>
        </w:rPr>
        <w:t xml:space="preserve"> w siedzibie Zamawiającego.</w:t>
      </w:r>
    </w:p>
    <w:p w14:paraId="248D8300" w14:textId="0094D3EF" w:rsidR="00A15B00" w:rsidRPr="000F7C7D" w:rsidRDefault="00A15B00" w:rsidP="00F57F83">
      <w:pPr>
        <w:pStyle w:val="Akapitzlist"/>
        <w:spacing w:after="0" w:line="276" w:lineRule="auto"/>
        <w:jc w:val="both"/>
        <w:rPr>
          <w:rFonts w:cs="Tahoma"/>
          <w:szCs w:val="20"/>
        </w:rPr>
      </w:pPr>
    </w:p>
    <w:p w14:paraId="1FEE4C5F" w14:textId="5A5A19DD" w:rsidR="00ED7200" w:rsidRPr="000F7C7D" w:rsidRDefault="00ED7200" w:rsidP="00F57F83">
      <w:pPr>
        <w:spacing w:after="0" w:line="276" w:lineRule="auto"/>
        <w:ind w:left="708"/>
        <w:jc w:val="both"/>
        <w:rPr>
          <w:rFonts w:cs="Tahoma"/>
          <w:szCs w:val="20"/>
        </w:rPr>
      </w:pPr>
      <w:r w:rsidRPr="000F7C7D">
        <w:rPr>
          <w:rFonts w:cs="Tahoma"/>
          <w:szCs w:val="20"/>
        </w:rPr>
        <w:t>b. Uprawnienia do wykonywania określonej działalności lub czynności</w:t>
      </w:r>
    </w:p>
    <w:p w14:paraId="281DBBD6" w14:textId="6A7CF026" w:rsidR="00ED7200" w:rsidRPr="000F7C7D" w:rsidRDefault="00ED7200" w:rsidP="00F57F83">
      <w:pPr>
        <w:spacing w:after="0" w:line="276" w:lineRule="auto"/>
        <w:ind w:left="708"/>
        <w:jc w:val="both"/>
        <w:rPr>
          <w:rFonts w:cs="Tahoma"/>
          <w:szCs w:val="20"/>
        </w:rPr>
      </w:pPr>
      <w:r w:rsidRPr="000F7C7D">
        <w:rPr>
          <w:rFonts w:cs="Tahoma"/>
          <w:szCs w:val="20"/>
        </w:rPr>
        <w:t>Oferent posiada odpowiednie uprawnienia do wykonywania określonej działalności lub czynności, jeżeli przepisy prawa nakładają obowiązek ich posiadania</w:t>
      </w:r>
      <w:r w:rsidR="00B92762">
        <w:rPr>
          <w:rFonts w:cs="Tahoma"/>
          <w:szCs w:val="20"/>
        </w:rPr>
        <w:t>.</w:t>
      </w:r>
    </w:p>
    <w:p w14:paraId="39F9F70C" w14:textId="77777777" w:rsidR="00030529" w:rsidRPr="000F7C7D" w:rsidRDefault="00030529" w:rsidP="00F57F83">
      <w:pPr>
        <w:spacing w:after="0" w:line="276" w:lineRule="auto"/>
        <w:jc w:val="both"/>
        <w:rPr>
          <w:rFonts w:cs="Tahoma"/>
          <w:szCs w:val="20"/>
        </w:rPr>
      </w:pPr>
    </w:p>
    <w:p w14:paraId="6B9E555A" w14:textId="77777777" w:rsidR="00ED7200" w:rsidRPr="000F7C7D" w:rsidRDefault="00ED7200" w:rsidP="00F57F83">
      <w:pPr>
        <w:spacing w:after="0" w:line="276" w:lineRule="auto"/>
        <w:ind w:left="708"/>
        <w:jc w:val="both"/>
        <w:rPr>
          <w:rFonts w:cs="Tahoma"/>
          <w:szCs w:val="20"/>
        </w:rPr>
      </w:pPr>
      <w:r w:rsidRPr="000F7C7D">
        <w:rPr>
          <w:rFonts w:cs="Tahoma"/>
          <w:szCs w:val="20"/>
        </w:rPr>
        <w:t>c. Potencjał techniczny</w:t>
      </w:r>
    </w:p>
    <w:p w14:paraId="4366D99D" w14:textId="44FA2DC0" w:rsidR="00ED7200" w:rsidRPr="000F7C7D" w:rsidRDefault="00ED7200" w:rsidP="00F57F83">
      <w:pPr>
        <w:spacing w:after="0" w:line="276" w:lineRule="auto"/>
        <w:ind w:left="708"/>
        <w:jc w:val="both"/>
        <w:rPr>
          <w:rFonts w:cs="Tahoma"/>
          <w:szCs w:val="20"/>
        </w:rPr>
      </w:pPr>
      <w:r w:rsidRPr="000F7C7D">
        <w:rPr>
          <w:rFonts w:cs="Tahoma"/>
          <w:szCs w:val="20"/>
        </w:rPr>
        <w:lastRenderedPageBreak/>
        <w:t>Oferent dysponuje odpowiednim potencjałem technicznym niezbędnym do realizacji przedmiotu zamówienia</w:t>
      </w:r>
      <w:r w:rsidR="000A518A">
        <w:rPr>
          <w:rFonts w:cs="Tahoma"/>
          <w:szCs w:val="20"/>
        </w:rPr>
        <w:t>.</w:t>
      </w:r>
    </w:p>
    <w:p w14:paraId="5C2992EE" w14:textId="77777777" w:rsidR="00ED7200" w:rsidRPr="000F7C7D" w:rsidRDefault="00ED7200" w:rsidP="00F57F83">
      <w:pPr>
        <w:spacing w:after="0" w:line="276" w:lineRule="auto"/>
        <w:ind w:left="708"/>
        <w:jc w:val="both"/>
        <w:rPr>
          <w:rFonts w:cs="Tahoma"/>
          <w:szCs w:val="20"/>
        </w:rPr>
      </w:pPr>
    </w:p>
    <w:p w14:paraId="2A61F5C9" w14:textId="3F0F3B64" w:rsidR="00ED7200" w:rsidRPr="000F7C7D" w:rsidRDefault="00ED7200" w:rsidP="00F57F83">
      <w:pPr>
        <w:spacing w:after="0" w:line="276" w:lineRule="auto"/>
        <w:ind w:left="708"/>
        <w:jc w:val="both"/>
        <w:rPr>
          <w:rFonts w:cs="Tahoma"/>
          <w:szCs w:val="20"/>
        </w:rPr>
      </w:pPr>
      <w:r w:rsidRPr="000F7C7D">
        <w:rPr>
          <w:rFonts w:cs="Tahoma"/>
          <w:szCs w:val="20"/>
        </w:rPr>
        <w:t>d. Osoby zdolne do wykonania zamówienia</w:t>
      </w:r>
    </w:p>
    <w:p w14:paraId="2E25D3D1" w14:textId="05AA1F3C" w:rsidR="00887558" w:rsidRPr="000F7C7D" w:rsidRDefault="00ED7200" w:rsidP="00F57F83">
      <w:pPr>
        <w:spacing w:after="0" w:line="276" w:lineRule="auto"/>
        <w:ind w:left="708"/>
        <w:jc w:val="both"/>
        <w:rPr>
          <w:rFonts w:cs="Tahoma"/>
          <w:szCs w:val="20"/>
        </w:rPr>
      </w:pPr>
      <w:r w:rsidRPr="000F7C7D">
        <w:rPr>
          <w:rFonts w:cs="Tahoma"/>
          <w:szCs w:val="20"/>
        </w:rPr>
        <w:t>Oferent dysponuje osobami zdolnymi do wykonania przedmiotu zamówienia</w:t>
      </w:r>
      <w:r w:rsidR="002A540E" w:rsidRPr="000F7C7D">
        <w:rPr>
          <w:rFonts w:cs="Tahoma"/>
          <w:szCs w:val="20"/>
        </w:rPr>
        <w:t xml:space="preserve"> oraz serwisem komunikującym się języku polskim</w:t>
      </w:r>
      <w:r w:rsidR="00B92762">
        <w:rPr>
          <w:rFonts w:cs="Tahoma"/>
          <w:szCs w:val="20"/>
        </w:rPr>
        <w:t>.</w:t>
      </w:r>
    </w:p>
    <w:p w14:paraId="29654F08" w14:textId="77777777" w:rsidR="00ED7200" w:rsidRPr="000F7C7D" w:rsidRDefault="00ED7200" w:rsidP="00F57F83">
      <w:pPr>
        <w:spacing w:after="0" w:line="276" w:lineRule="auto"/>
        <w:ind w:left="708"/>
        <w:jc w:val="both"/>
        <w:rPr>
          <w:rFonts w:cs="Tahoma"/>
          <w:szCs w:val="20"/>
        </w:rPr>
      </w:pPr>
    </w:p>
    <w:p w14:paraId="4062E5A6" w14:textId="01AF4250" w:rsidR="00ED7200" w:rsidRPr="000F7C7D" w:rsidRDefault="00ED7200" w:rsidP="00F57F83">
      <w:pPr>
        <w:spacing w:after="0" w:line="276" w:lineRule="auto"/>
        <w:ind w:left="708"/>
        <w:jc w:val="both"/>
        <w:rPr>
          <w:rFonts w:cs="Tahoma"/>
          <w:szCs w:val="20"/>
        </w:rPr>
      </w:pPr>
      <w:r w:rsidRPr="000F7C7D">
        <w:rPr>
          <w:rFonts w:cs="Tahoma"/>
          <w:szCs w:val="20"/>
        </w:rPr>
        <w:t>e. Sytuacja ekonomiczna i finansowa</w:t>
      </w:r>
    </w:p>
    <w:p w14:paraId="14824EA3" w14:textId="21278F1D" w:rsidR="00ED7200" w:rsidRPr="000F7C7D" w:rsidRDefault="00ED7200" w:rsidP="00F57F83">
      <w:pPr>
        <w:spacing w:after="0" w:line="276" w:lineRule="auto"/>
        <w:ind w:left="708"/>
        <w:jc w:val="both"/>
        <w:rPr>
          <w:rFonts w:cs="Tahoma"/>
          <w:szCs w:val="20"/>
        </w:rPr>
      </w:pPr>
      <w:r w:rsidRPr="000F7C7D">
        <w:rPr>
          <w:rFonts w:cs="Tahoma"/>
          <w:szCs w:val="20"/>
        </w:rPr>
        <w:t>Oferent pozostaje w sytuacji ekonomicznej i finansowej pozwalającej na realizację pełnego zakresu przedmiotu zamówienia</w:t>
      </w:r>
      <w:r w:rsidR="00B92762">
        <w:rPr>
          <w:rFonts w:cs="Tahoma"/>
          <w:szCs w:val="20"/>
        </w:rPr>
        <w:t>.</w:t>
      </w:r>
    </w:p>
    <w:p w14:paraId="788B2538" w14:textId="77777777" w:rsidR="00D4745F" w:rsidRPr="000F7C7D" w:rsidRDefault="00D4745F" w:rsidP="00F57F83">
      <w:pPr>
        <w:spacing w:after="0" w:line="276" w:lineRule="auto"/>
        <w:ind w:left="708"/>
        <w:jc w:val="both"/>
        <w:rPr>
          <w:rFonts w:cs="Tahoma"/>
          <w:szCs w:val="20"/>
        </w:rPr>
      </w:pPr>
    </w:p>
    <w:p w14:paraId="395D63C9" w14:textId="77777777" w:rsidR="007C6682" w:rsidRPr="000F7C7D" w:rsidRDefault="007C6682" w:rsidP="00F57F83">
      <w:pPr>
        <w:spacing w:after="0" w:line="276" w:lineRule="auto"/>
        <w:jc w:val="both"/>
        <w:rPr>
          <w:rFonts w:cs="Tahoma"/>
          <w:szCs w:val="20"/>
        </w:rPr>
      </w:pPr>
    </w:p>
    <w:p w14:paraId="30CBB614" w14:textId="4EC9EB10" w:rsidR="007C6682" w:rsidRPr="000F7C7D" w:rsidRDefault="007C6682" w:rsidP="00F57F83">
      <w:pPr>
        <w:spacing w:after="0" w:line="276" w:lineRule="auto"/>
        <w:ind w:left="708"/>
        <w:jc w:val="both"/>
        <w:rPr>
          <w:rFonts w:cs="Tahoma"/>
          <w:szCs w:val="20"/>
        </w:rPr>
      </w:pPr>
      <w:r w:rsidRPr="000F7C7D">
        <w:rPr>
          <w:rFonts w:cs="Tahoma"/>
          <w:color w:val="000000"/>
          <w:spacing w:val="2"/>
          <w:szCs w:val="20"/>
          <w:shd w:val="clear" w:color="auto" w:fill="FFFFFF"/>
        </w:rPr>
        <w:t>Na życzenie zamawiającego Oferent zobowiązuje się do dostarczenia odpowiednich dokumentów potwierdzających spełnienie wymienionych powyżej warunków oraz umożliwienie odbycia wizyt referencyjnych/referencji pisemnych w celu ich weryfikacji. Niespełnienie tego warunku będzie skutkować odrzuceniem oferty.</w:t>
      </w:r>
    </w:p>
    <w:p w14:paraId="47674EDB" w14:textId="77777777" w:rsidR="007C6682" w:rsidRPr="000F7C7D" w:rsidRDefault="007C6682" w:rsidP="00F57F83">
      <w:pPr>
        <w:spacing w:after="0" w:line="276" w:lineRule="auto"/>
        <w:jc w:val="both"/>
        <w:rPr>
          <w:rFonts w:cs="Tahoma"/>
          <w:szCs w:val="20"/>
        </w:rPr>
      </w:pPr>
    </w:p>
    <w:p w14:paraId="1CBC0705" w14:textId="77777777" w:rsidR="00690AE2" w:rsidRPr="000F7C7D" w:rsidRDefault="00690AE2" w:rsidP="00F57F83">
      <w:pPr>
        <w:spacing w:after="0" w:line="276" w:lineRule="auto"/>
        <w:ind w:left="708"/>
        <w:jc w:val="both"/>
        <w:rPr>
          <w:rFonts w:cs="Tahoma"/>
          <w:szCs w:val="20"/>
        </w:rPr>
      </w:pPr>
    </w:p>
    <w:p w14:paraId="654FE3D1" w14:textId="77777777" w:rsidR="002B5D2C"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 xml:space="preserve">Kryteria oceny oferty: </w:t>
      </w:r>
    </w:p>
    <w:p w14:paraId="6C46E69B" w14:textId="77777777" w:rsidR="002B5D2C" w:rsidRPr="000F7C7D" w:rsidRDefault="002B5D2C" w:rsidP="00F57F83">
      <w:pPr>
        <w:pStyle w:val="Akapitzlist"/>
        <w:spacing w:after="0" w:line="276" w:lineRule="auto"/>
        <w:jc w:val="both"/>
        <w:rPr>
          <w:rFonts w:cs="Tahoma"/>
          <w:szCs w:val="20"/>
        </w:rPr>
      </w:pPr>
    </w:p>
    <w:p w14:paraId="306783D3" w14:textId="77777777" w:rsidR="008003BF" w:rsidRPr="000F7C7D" w:rsidRDefault="002B5D2C" w:rsidP="00F57F83">
      <w:pPr>
        <w:pStyle w:val="Akapitzlist"/>
        <w:numPr>
          <w:ilvl w:val="0"/>
          <w:numId w:val="8"/>
        </w:numPr>
        <w:spacing w:after="0" w:line="276" w:lineRule="auto"/>
        <w:jc w:val="both"/>
        <w:rPr>
          <w:rFonts w:cs="Tahoma"/>
          <w:szCs w:val="20"/>
        </w:rPr>
      </w:pPr>
      <w:r w:rsidRPr="000F7C7D">
        <w:rPr>
          <w:rFonts w:cs="Tahoma"/>
          <w:szCs w:val="20"/>
        </w:rPr>
        <w:t>Cena netto wykazana w ofercie za realizację pełnego przedmiotu zamówienia</w:t>
      </w:r>
    </w:p>
    <w:p w14:paraId="27B7629F" w14:textId="77777777" w:rsidR="008003BF" w:rsidRPr="000F7C7D" w:rsidRDefault="008003BF" w:rsidP="00F57F83">
      <w:pPr>
        <w:pStyle w:val="Akapitzlist"/>
        <w:spacing w:after="0" w:line="276" w:lineRule="auto"/>
        <w:ind w:left="1068"/>
        <w:jc w:val="both"/>
        <w:rPr>
          <w:rFonts w:cs="Tahoma"/>
          <w:szCs w:val="20"/>
        </w:rPr>
      </w:pPr>
    </w:p>
    <w:p w14:paraId="24FBA1ED" w14:textId="745B29F0" w:rsidR="008003BF" w:rsidRPr="000F7C7D" w:rsidRDefault="0003752B" w:rsidP="00F57F83">
      <w:pPr>
        <w:pStyle w:val="Akapitzlist"/>
        <w:numPr>
          <w:ilvl w:val="0"/>
          <w:numId w:val="8"/>
        </w:numPr>
        <w:spacing w:after="0" w:line="276" w:lineRule="auto"/>
        <w:jc w:val="both"/>
        <w:rPr>
          <w:rFonts w:cs="Tahoma"/>
          <w:szCs w:val="20"/>
        </w:rPr>
      </w:pPr>
      <w:r w:rsidRPr="000F7C7D">
        <w:rPr>
          <w:rFonts w:cs="Tahoma"/>
          <w:szCs w:val="20"/>
        </w:rPr>
        <w:t>Gwarancja</w:t>
      </w:r>
      <w:r w:rsidR="008003BF" w:rsidRPr="000F7C7D">
        <w:rPr>
          <w:rFonts w:cs="Tahoma"/>
          <w:szCs w:val="20"/>
        </w:rPr>
        <w:t xml:space="preserve"> (okres gwarancji od daty odbioru końcowego)</w:t>
      </w:r>
    </w:p>
    <w:p w14:paraId="176C6175" w14:textId="77777777" w:rsidR="008003BF" w:rsidRPr="000F7C7D" w:rsidRDefault="008003BF" w:rsidP="00F57F83">
      <w:pPr>
        <w:pStyle w:val="Akapitzlist"/>
        <w:spacing w:after="0" w:line="276" w:lineRule="auto"/>
        <w:ind w:left="1068"/>
        <w:jc w:val="both"/>
        <w:rPr>
          <w:rFonts w:cs="Tahoma"/>
          <w:szCs w:val="20"/>
        </w:rPr>
      </w:pPr>
    </w:p>
    <w:p w14:paraId="57921107" w14:textId="4C8E413B" w:rsidR="008003BF" w:rsidRPr="000F7C7D" w:rsidRDefault="0003752B" w:rsidP="00F57F83">
      <w:pPr>
        <w:pStyle w:val="Akapitzlist"/>
        <w:numPr>
          <w:ilvl w:val="0"/>
          <w:numId w:val="8"/>
        </w:numPr>
        <w:spacing w:after="0" w:line="276" w:lineRule="auto"/>
        <w:jc w:val="both"/>
        <w:rPr>
          <w:rFonts w:cs="Tahoma"/>
          <w:szCs w:val="20"/>
        </w:rPr>
      </w:pPr>
      <w:r w:rsidRPr="000F7C7D">
        <w:rPr>
          <w:rFonts w:cs="Tahoma"/>
          <w:szCs w:val="20"/>
        </w:rPr>
        <w:t>Warunki serwisu</w:t>
      </w:r>
    </w:p>
    <w:p w14:paraId="31171948" w14:textId="77777777" w:rsidR="008003BF" w:rsidRPr="000F7C7D" w:rsidRDefault="008003BF" w:rsidP="00F57F83">
      <w:pPr>
        <w:spacing w:after="0" w:line="276" w:lineRule="auto"/>
        <w:jc w:val="both"/>
        <w:rPr>
          <w:rFonts w:cs="Tahoma"/>
          <w:szCs w:val="20"/>
        </w:rPr>
      </w:pPr>
    </w:p>
    <w:p w14:paraId="3117C867" w14:textId="77777777" w:rsidR="008003BF" w:rsidRPr="000F7C7D" w:rsidRDefault="008003BF" w:rsidP="00F57F83">
      <w:pPr>
        <w:spacing w:after="0" w:line="276" w:lineRule="auto"/>
        <w:jc w:val="both"/>
        <w:rPr>
          <w:rFonts w:cs="Tahoma"/>
          <w:szCs w:val="20"/>
        </w:rPr>
      </w:pPr>
    </w:p>
    <w:p w14:paraId="47CDFAAC" w14:textId="471722E4" w:rsidR="00B1407D"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Informacja o wagach punktowych lub procentowych przypisanych do poszczególnych kryteriów oceny oferty</w:t>
      </w:r>
    </w:p>
    <w:p w14:paraId="0FB388BC" w14:textId="77777777" w:rsidR="0082146B" w:rsidRPr="000F7C7D" w:rsidRDefault="0082146B" w:rsidP="00F57F83">
      <w:pPr>
        <w:spacing w:after="0" w:line="276" w:lineRule="auto"/>
        <w:jc w:val="both"/>
        <w:rPr>
          <w:rFonts w:cs="Tahoma"/>
          <w:szCs w:val="20"/>
        </w:rPr>
      </w:pPr>
    </w:p>
    <w:p w14:paraId="536DD9D5" w14:textId="0FD32477" w:rsidR="008003BF" w:rsidRPr="000F7C7D" w:rsidRDefault="00B63DBB" w:rsidP="00F57F83">
      <w:pPr>
        <w:pStyle w:val="Akapitzlist"/>
        <w:numPr>
          <w:ilvl w:val="0"/>
          <w:numId w:val="22"/>
        </w:numPr>
        <w:spacing w:after="0" w:line="276" w:lineRule="auto"/>
        <w:jc w:val="both"/>
        <w:rPr>
          <w:rFonts w:cs="Tahoma"/>
          <w:szCs w:val="20"/>
        </w:rPr>
      </w:pPr>
      <w:r w:rsidRPr="000F7C7D">
        <w:rPr>
          <w:rFonts w:cs="Tahoma"/>
          <w:szCs w:val="20"/>
        </w:rPr>
        <w:t>Cena</w:t>
      </w:r>
      <w:r w:rsidR="0082146B" w:rsidRPr="000F7C7D">
        <w:rPr>
          <w:rFonts w:cs="Tahoma"/>
          <w:szCs w:val="20"/>
        </w:rPr>
        <w:t xml:space="preserve"> </w:t>
      </w:r>
      <w:r w:rsidR="00345407" w:rsidRPr="000F7C7D">
        <w:rPr>
          <w:rFonts w:cs="Tahoma"/>
          <w:szCs w:val="20"/>
        </w:rPr>
        <w:t xml:space="preserve">netto wykazana w ofercie za realizację pełnego przedmiotu zamówienia </w:t>
      </w:r>
      <w:r w:rsidR="00A24C0A" w:rsidRPr="000F7C7D">
        <w:rPr>
          <w:rFonts w:cs="Tahoma"/>
          <w:szCs w:val="20"/>
        </w:rPr>
        <w:t>8</w:t>
      </w:r>
      <w:r w:rsidRPr="000F7C7D">
        <w:rPr>
          <w:rFonts w:cs="Tahoma"/>
          <w:szCs w:val="20"/>
        </w:rPr>
        <w:t>0</w:t>
      </w:r>
      <w:r w:rsidR="008003BF" w:rsidRPr="000F7C7D">
        <w:rPr>
          <w:rFonts w:cs="Tahoma"/>
          <w:szCs w:val="20"/>
        </w:rPr>
        <w:t>%</w:t>
      </w:r>
    </w:p>
    <w:p w14:paraId="1CEF00EE" w14:textId="55FADD8E" w:rsidR="008003BF" w:rsidRPr="000F7C7D" w:rsidRDefault="008003BF" w:rsidP="00F57F83">
      <w:pPr>
        <w:spacing w:after="0" w:line="276" w:lineRule="auto"/>
        <w:jc w:val="both"/>
        <w:rPr>
          <w:rFonts w:cs="Tahoma"/>
          <w:szCs w:val="20"/>
        </w:rPr>
      </w:pPr>
    </w:p>
    <w:p w14:paraId="306A2331" w14:textId="4D94BFDD" w:rsidR="008003BF" w:rsidRPr="000F7C7D" w:rsidRDefault="0003752B" w:rsidP="00F57F83">
      <w:pPr>
        <w:pStyle w:val="Akapitzlist"/>
        <w:numPr>
          <w:ilvl w:val="0"/>
          <w:numId w:val="22"/>
        </w:numPr>
        <w:spacing w:after="0" w:line="276" w:lineRule="auto"/>
        <w:jc w:val="both"/>
        <w:rPr>
          <w:rFonts w:cs="Tahoma"/>
          <w:szCs w:val="20"/>
        </w:rPr>
      </w:pPr>
      <w:r w:rsidRPr="000F7C7D">
        <w:rPr>
          <w:rFonts w:cs="Tahoma"/>
          <w:szCs w:val="20"/>
        </w:rPr>
        <w:t>Gwarancja</w:t>
      </w:r>
      <w:r w:rsidR="008003BF" w:rsidRPr="000F7C7D">
        <w:rPr>
          <w:rFonts w:cs="Tahoma"/>
          <w:szCs w:val="20"/>
        </w:rPr>
        <w:t xml:space="preserve"> (okres gwarancji od daty odbioru końcowego) </w:t>
      </w:r>
      <w:r w:rsidR="00A24C0A" w:rsidRPr="000F7C7D">
        <w:rPr>
          <w:rFonts w:cs="Tahoma"/>
          <w:szCs w:val="20"/>
        </w:rPr>
        <w:t>10</w:t>
      </w:r>
      <w:r w:rsidR="008003BF" w:rsidRPr="000F7C7D">
        <w:rPr>
          <w:rFonts w:cs="Tahoma"/>
          <w:szCs w:val="20"/>
        </w:rPr>
        <w:t>%</w:t>
      </w:r>
    </w:p>
    <w:p w14:paraId="223EC120" w14:textId="77777777" w:rsidR="008003BF" w:rsidRPr="000F7C7D" w:rsidRDefault="008003BF" w:rsidP="00F57F83">
      <w:pPr>
        <w:pStyle w:val="Akapitzlist"/>
        <w:spacing w:after="0" w:line="276" w:lineRule="auto"/>
        <w:ind w:left="1068"/>
        <w:jc w:val="both"/>
        <w:rPr>
          <w:rFonts w:cs="Tahoma"/>
          <w:szCs w:val="20"/>
        </w:rPr>
      </w:pPr>
    </w:p>
    <w:p w14:paraId="0A1182D0" w14:textId="30036C96" w:rsidR="008003BF" w:rsidRPr="000F7C7D" w:rsidRDefault="0003752B" w:rsidP="00F57F83">
      <w:pPr>
        <w:pStyle w:val="Akapitzlist"/>
        <w:numPr>
          <w:ilvl w:val="0"/>
          <w:numId w:val="22"/>
        </w:numPr>
        <w:spacing w:after="0" w:line="276" w:lineRule="auto"/>
        <w:jc w:val="both"/>
        <w:rPr>
          <w:rFonts w:cs="Tahoma"/>
          <w:szCs w:val="20"/>
        </w:rPr>
      </w:pPr>
      <w:r w:rsidRPr="000F7C7D">
        <w:rPr>
          <w:rFonts w:cs="Tahoma"/>
          <w:szCs w:val="20"/>
        </w:rPr>
        <w:t>Warunki serwisu</w:t>
      </w:r>
      <w:r w:rsidR="0018520E" w:rsidRPr="000F7C7D">
        <w:rPr>
          <w:rFonts w:cs="Tahoma"/>
          <w:szCs w:val="20"/>
        </w:rPr>
        <w:t xml:space="preserve"> </w:t>
      </w:r>
      <w:r w:rsidR="00A24C0A" w:rsidRPr="000F7C7D">
        <w:rPr>
          <w:rFonts w:cs="Tahoma"/>
          <w:szCs w:val="20"/>
        </w:rPr>
        <w:t>10</w:t>
      </w:r>
      <w:r w:rsidR="008003BF" w:rsidRPr="000F7C7D">
        <w:rPr>
          <w:rFonts w:cs="Tahoma"/>
          <w:szCs w:val="20"/>
        </w:rPr>
        <w:t>%</w:t>
      </w:r>
    </w:p>
    <w:p w14:paraId="5CD41344" w14:textId="77777777" w:rsidR="008003BF" w:rsidRPr="000F7C7D" w:rsidRDefault="008003BF" w:rsidP="00F57F83">
      <w:pPr>
        <w:spacing w:after="0" w:line="276" w:lineRule="auto"/>
        <w:jc w:val="both"/>
        <w:rPr>
          <w:rFonts w:cs="Tahoma"/>
          <w:szCs w:val="20"/>
        </w:rPr>
      </w:pPr>
    </w:p>
    <w:p w14:paraId="3B8D4DF8" w14:textId="77777777" w:rsidR="002B5D2C" w:rsidRPr="000F7C7D" w:rsidRDefault="002B5D2C" w:rsidP="00F57F83">
      <w:pPr>
        <w:spacing w:after="0" w:line="276" w:lineRule="auto"/>
        <w:jc w:val="both"/>
        <w:rPr>
          <w:rFonts w:cs="Tahoma"/>
          <w:szCs w:val="20"/>
        </w:rPr>
      </w:pPr>
    </w:p>
    <w:p w14:paraId="6202153E" w14:textId="77777777" w:rsidR="00395A0C" w:rsidRPr="000F7C7D" w:rsidRDefault="00395A0C" w:rsidP="00F57F83">
      <w:pPr>
        <w:spacing w:after="0" w:line="276" w:lineRule="auto"/>
        <w:jc w:val="both"/>
        <w:rPr>
          <w:rFonts w:cs="Tahoma"/>
          <w:szCs w:val="20"/>
        </w:rPr>
      </w:pPr>
    </w:p>
    <w:p w14:paraId="05011C1A" w14:textId="77777777" w:rsidR="002B5D2C"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Opis sposobu przyznawania punktacji za spełnienie danego kryterium oceny oferty</w:t>
      </w:r>
    </w:p>
    <w:p w14:paraId="091071E5" w14:textId="77777777" w:rsidR="002B5D2C" w:rsidRPr="000F7C7D" w:rsidRDefault="002B5D2C" w:rsidP="00F57F83">
      <w:pPr>
        <w:pStyle w:val="Akapitzlist"/>
        <w:spacing w:after="0" w:line="276" w:lineRule="auto"/>
        <w:jc w:val="both"/>
        <w:rPr>
          <w:rFonts w:cs="Tahoma"/>
          <w:szCs w:val="20"/>
        </w:rPr>
      </w:pPr>
    </w:p>
    <w:p w14:paraId="1FF88BCE" w14:textId="7E7CB284" w:rsidR="002B5D2C" w:rsidRPr="000F7C7D" w:rsidRDefault="002B5D2C" w:rsidP="00F57F83">
      <w:pPr>
        <w:pStyle w:val="Akapitzlist"/>
        <w:numPr>
          <w:ilvl w:val="0"/>
          <w:numId w:val="26"/>
        </w:numPr>
        <w:spacing w:after="0" w:line="276" w:lineRule="auto"/>
        <w:jc w:val="both"/>
        <w:rPr>
          <w:rFonts w:cs="Tahoma"/>
          <w:szCs w:val="20"/>
        </w:rPr>
      </w:pPr>
      <w:r w:rsidRPr="000F7C7D">
        <w:rPr>
          <w:rFonts w:cs="Tahoma"/>
          <w:szCs w:val="20"/>
        </w:rPr>
        <w:t xml:space="preserve">Kryterium „Cena netto” (Kc) będzie obliczane na podstawie wzoru: Kc = Cn/Co x </w:t>
      </w:r>
      <w:r w:rsidR="00A24C0A" w:rsidRPr="000F7C7D">
        <w:rPr>
          <w:rFonts w:cs="Tahoma"/>
          <w:szCs w:val="20"/>
        </w:rPr>
        <w:t>8</w:t>
      </w:r>
      <w:r w:rsidR="00395A0C" w:rsidRPr="000F7C7D">
        <w:rPr>
          <w:rFonts w:cs="Tahoma"/>
          <w:szCs w:val="20"/>
        </w:rPr>
        <w:t>0</w:t>
      </w:r>
      <w:r w:rsidRPr="000F7C7D">
        <w:rPr>
          <w:rFonts w:cs="Tahoma"/>
          <w:szCs w:val="20"/>
        </w:rPr>
        <w:t xml:space="preserve">% x 100 punktów, gdzie: </w:t>
      </w:r>
    </w:p>
    <w:p w14:paraId="4151253B" w14:textId="77777777" w:rsidR="002B5D2C" w:rsidRPr="000F7C7D" w:rsidRDefault="002B5D2C" w:rsidP="00F57F83">
      <w:pPr>
        <w:pStyle w:val="Akapitzlist"/>
        <w:spacing w:after="0" w:line="276" w:lineRule="auto"/>
        <w:ind w:firstLine="348"/>
        <w:jc w:val="both"/>
        <w:rPr>
          <w:rFonts w:cs="Tahoma"/>
          <w:szCs w:val="20"/>
        </w:rPr>
      </w:pPr>
      <w:r w:rsidRPr="000F7C7D">
        <w:rPr>
          <w:rFonts w:cs="Tahoma"/>
          <w:szCs w:val="20"/>
        </w:rPr>
        <w:t xml:space="preserve">Cn – najniższa zaproponowana cena netto </w:t>
      </w:r>
    </w:p>
    <w:p w14:paraId="77FA9571" w14:textId="77777777" w:rsidR="002B5D2C" w:rsidRPr="000F7C7D" w:rsidRDefault="002B5D2C" w:rsidP="00F57F83">
      <w:pPr>
        <w:pStyle w:val="Akapitzlist"/>
        <w:spacing w:after="0" w:line="276" w:lineRule="auto"/>
        <w:ind w:firstLine="348"/>
        <w:jc w:val="both"/>
        <w:rPr>
          <w:rFonts w:cs="Tahoma"/>
          <w:szCs w:val="20"/>
        </w:rPr>
      </w:pPr>
      <w:r w:rsidRPr="000F7C7D">
        <w:rPr>
          <w:rFonts w:cs="Tahoma"/>
          <w:szCs w:val="20"/>
        </w:rPr>
        <w:t xml:space="preserve">Co – cena netto zaproponowana w badanej ofercie </w:t>
      </w:r>
    </w:p>
    <w:p w14:paraId="0F2BC0BD" w14:textId="3CD2904B" w:rsidR="008003BF" w:rsidRPr="000F7C7D" w:rsidRDefault="002B5D2C" w:rsidP="00F57F83">
      <w:pPr>
        <w:pStyle w:val="Akapitzlist"/>
        <w:spacing w:after="0" w:line="276" w:lineRule="auto"/>
        <w:ind w:firstLine="348"/>
        <w:jc w:val="both"/>
        <w:rPr>
          <w:rFonts w:cs="Tahoma"/>
          <w:szCs w:val="20"/>
        </w:rPr>
      </w:pPr>
      <w:r w:rsidRPr="000F7C7D">
        <w:rPr>
          <w:rFonts w:cs="Tahoma"/>
          <w:szCs w:val="20"/>
        </w:rPr>
        <w:t>Kc – liczba punktó</w:t>
      </w:r>
      <w:r w:rsidR="003A2097" w:rsidRPr="000F7C7D">
        <w:rPr>
          <w:rFonts w:cs="Tahoma"/>
          <w:szCs w:val="20"/>
        </w:rPr>
        <w:t>w</w:t>
      </w:r>
    </w:p>
    <w:p w14:paraId="0B6CE728" w14:textId="77777777" w:rsidR="008003BF" w:rsidRPr="000F7C7D" w:rsidRDefault="008003BF" w:rsidP="00F57F83">
      <w:pPr>
        <w:spacing w:after="0" w:line="276" w:lineRule="auto"/>
        <w:jc w:val="both"/>
        <w:rPr>
          <w:rFonts w:cs="Tahoma"/>
          <w:szCs w:val="20"/>
        </w:rPr>
      </w:pPr>
    </w:p>
    <w:p w14:paraId="7ECCA736" w14:textId="385079EA" w:rsidR="008003BF" w:rsidRPr="000F7C7D" w:rsidRDefault="0003752B" w:rsidP="00F57F83">
      <w:pPr>
        <w:pStyle w:val="Akapitzlist"/>
        <w:numPr>
          <w:ilvl w:val="0"/>
          <w:numId w:val="26"/>
        </w:numPr>
        <w:spacing w:after="0" w:line="276" w:lineRule="auto"/>
        <w:jc w:val="both"/>
        <w:rPr>
          <w:rFonts w:cs="Tahoma"/>
          <w:szCs w:val="20"/>
        </w:rPr>
      </w:pPr>
      <w:r w:rsidRPr="000F7C7D">
        <w:rPr>
          <w:rFonts w:cs="Tahoma"/>
          <w:szCs w:val="20"/>
        </w:rPr>
        <w:t>Gwarancja</w:t>
      </w:r>
      <w:r w:rsidR="008003BF" w:rsidRPr="000F7C7D">
        <w:rPr>
          <w:rFonts w:cs="Tahoma"/>
          <w:szCs w:val="20"/>
        </w:rPr>
        <w:t xml:space="preserve"> (okres gwarancji od daty odbioru końcowego)</w:t>
      </w:r>
      <w:r w:rsidR="00A24C0A" w:rsidRPr="000F7C7D">
        <w:rPr>
          <w:rFonts w:cs="Tahoma"/>
          <w:szCs w:val="20"/>
        </w:rPr>
        <w:t xml:space="preserve"> </w:t>
      </w:r>
    </w:p>
    <w:p w14:paraId="2A2720A7" w14:textId="12B4B0AE" w:rsidR="00173D9B" w:rsidRPr="000F7C7D" w:rsidRDefault="00173D9B" w:rsidP="00F57F83">
      <w:pPr>
        <w:pStyle w:val="Akapitzlist"/>
        <w:spacing w:after="0" w:line="276" w:lineRule="auto"/>
        <w:ind w:left="1068"/>
        <w:jc w:val="both"/>
        <w:rPr>
          <w:rFonts w:cs="Tahoma"/>
          <w:szCs w:val="20"/>
        </w:rPr>
      </w:pPr>
      <w:r w:rsidRPr="000F7C7D">
        <w:rPr>
          <w:rFonts w:cs="Tahoma"/>
          <w:szCs w:val="20"/>
        </w:rPr>
        <w:t>3 lata lub więcej – 10 p</w:t>
      </w:r>
      <w:r w:rsidR="00820DA9">
        <w:rPr>
          <w:rFonts w:cs="Tahoma"/>
          <w:szCs w:val="20"/>
        </w:rPr>
        <w:t>unktów</w:t>
      </w:r>
    </w:p>
    <w:p w14:paraId="2E5FBECA" w14:textId="77A6BE28" w:rsidR="00173D9B" w:rsidRPr="000F7C7D" w:rsidRDefault="00173D9B" w:rsidP="00F57F83">
      <w:pPr>
        <w:pStyle w:val="Akapitzlist"/>
        <w:spacing w:after="0" w:line="276" w:lineRule="auto"/>
        <w:ind w:left="1068"/>
        <w:jc w:val="both"/>
        <w:rPr>
          <w:rFonts w:cs="Tahoma"/>
          <w:szCs w:val="20"/>
        </w:rPr>
      </w:pPr>
      <w:r w:rsidRPr="000F7C7D">
        <w:rPr>
          <w:rFonts w:cs="Tahoma"/>
          <w:szCs w:val="20"/>
        </w:rPr>
        <w:t>2 lata – 5 punktów</w:t>
      </w:r>
    </w:p>
    <w:p w14:paraId="30C359FE" w14:textId="1566F6A4" w:rsidR="00A24C0A" w:rsidRPr="000F7C7D" w:rsidRDefault="00A24C0A" w:rsidP="00F57F83">
      <w:pPr>
        <w:pStyle w:val="Akapitzlist"/>
        <w:spacing w:after="0" w:line="276" w:lineRule="auto"/>
        <w:ind w:left="1068"/>
        <w:jc w:val="both"/>
        <w:rPr>
          <w:rFonts w:cs="Tahoma"/>
          <w:szCs w:val="20"/>
        </w:rPr>
      </w:pPr>
      <w:r w:rsidRPr="000F7C7D">
        <w:rPr>
          <w:rFonts w:cs="Tahoma"/>
          <w:szCs w:val="20"/>
        </w:rPr>
        <w:t>1 rok – 0</w:t>
      </w:r>
      <w:r w:rsidR="00173D9B" w:rsidRPr="000F7C7D">
        <w:rPr>
          <w:rFonts w:cs="Tahoma"/>
          <w:szCs w:val="20"/>
        </w:rPr>
        <w:t xml:space="preserve"> punktów</w:t>
      </w:r>
    </w:p>
    <w:p w14:paraId="14C2E997" w14:textId="77777777" w:rsidR="00A24C0A" w:rsidRPr="000F7C7D" w:rsidRDefault="00A24C0A" w:rsidP="00F57F83">
      <w:pPr>
        <w:pStyle w:val="Akapitzlist"/>
        <w:spacing w:after="0" w:line="276" w:lineRule="auto"/>
        <w:ind w:left="1068"/>
        <w:jc w:val="both"/>
        <w:rPr>
          <w:rFonts w:cs="Tahoma"/>
          <w:szCs w:val="20"/>
        </w:rPr>
      </w:pPr>
    </w:p>
    <w:p w14:paraId="7001E2A3" w14:textId="1956F363" w:rsidR="00CE2C5E" w:rsidRPr="000F7C7D" w:rsidRDefault="008003BF" w:rsidP="00F57F83">
      <w:pPr>
        <w:pStyle w:val="Akapitzlist"/>
        <w:numPr>
          <w:ilvl w:val="0"/>
          <w:numId w:val="26"/>
        </w:numPr>
        <w:spacing w:after="0" w:line="276" w:lineRule="auto"/>
        <w:jc w:val="both"/>
        <w:rPr>
          <w:rFonts w:cs="Tahoma"/>
          <w:szCs w:val="20"/>
        </w:rPr>
      </w:pPr>
      <w:bookmarkStart w:id="0" w:name="_Hlk153794685"/>
      <w:r w:rsidRPr="000F7C7D">
        <w:rPr>
          <w:rFonts w:cs="Tahoma"/>
          <w:szCs w:val="20"/>
        </w:rPr>
        <w:t xml:space="preserve">Warunki serwisu </w:t>
      </w:r>
      <w:r w:rsidR="008F2BA2" w:rsidRPr="000F7C7D">
        <w:rPr>
          <w:rFonts w:cs="Tahoma"/>
          <w:szCs w:val="20"/>
        </w:rPr>
        <w:t>(2 za TAK lub 0 za NIE) x 10% x 100 punktów</w:t>
      </w:r>
    </w:p>
    <w:p w14:paraId="27383216" w14:textId="477B67CD" w:rsidR="00887558" w:rsidRPr="000F7C7D" w:rsidRDefault="00887558" w:rsidP="00F57F83">
      <w:pPr>
        <w:pStyle w:val="Akapitzlist"/>
        <w:spacing w:after="0" w:line="276" w:lineRule="auto"/>
        <w:ind w:left="1068"/>
        <w:jc w:val="both"/>
        <w:rPr>
          <w:rFonts w:cs="Tahoma"/>
          <w:szCs w:val="20"/>
        </w:rPr>
      </w:pPr>
      <w:r w:rsidRPr="000F7C7D">
        <w:rPr>
          <w:rFonts w:cs="Tahoma"/>
          <w:szCs w:val="20"/>
        </w:rPr>
        <w:t xml:space="preserve">Serwis 24h dostępność – </w:t>
      </w:r>
      <w:r w:rsidR="008F2BA2" w:rsidRPr="000F7C7D">
        <w:rPr>
          <w:rFonts w:cs="Tahoma"/>
          <w:szCs w:val="20"/>
        </w:rPr>
        <w:t>2</w:t>
      </w:r>
      <w:r w:rsidRPr="000F7C7D">
        <w:rPr>
          <w:rFonts w:cs="Tahoma"/>
          <w:szCs w:val="20"/>
        </w:rPr>
        <w:t>%</w:t>
      </w:r>
    </w:p>
    <w:p w14:paraId="31E64B43" w14:textId="07FD3B6A" w:rsidR="00887558" w:rsidRPr="000F7C7D" w:rsidRDefault="00887558" w:rsidP="00F57F83">
      <w:pPr>
        <w:pStyle w:val="Akapitzlist"/>
        <w:spacing w:after="0" w:line="276" w:lineRule="auto"/>
        <w:ind w:left="1068"/>
        <w:jc w:val="both"/>
        <w:rPr>
          <w:rFonts w:cs="Tahoma"/>
          <w:szCs w:val="20"/>
        </w:rPr>
      </w:pPr>
      <w:r w:rsidRPr="000F7C7D">
        <w:rPr>
          <w:rFonts w:cs="Tahoma"/>
          <w:szCs w:val="20"/>
        </w:rPr>
        <w:t xml:space="preserve">Komunikacja w języku polskim – </w:t>
      </w:r>
      <w:r w:rsidR="008F2BA2" w:rsidRPr="000F7C7D">
        <w:rPr>
          <w:rFonts w:cs="Tahoma"/>
          <w:szCs w:val="20"/>
        </w:rPr>
        <w:t>2</w:t>
      </w:r>
      <w:r w:rsidRPr="000F7C7D">
        <w:rPr>
          <w:rFonts w:cs="Tahoma"/>
          <w:szCs w:val="20"/>
        </w:rPr>
        <w:t>%</w:t>
      </w:r>
    </w:p>
    <w:p w14:paraId="6AE217F0" w14:textId="74BE4A91" w:rsidR="00887558" w:rsidRPr="000F7C7D" w:rsidRDefault="00887558" w:rsidP="00F57F83">
      <w:pPr>
        <w:pStyle w:val="Akapitzlist"/>
        <w:spacing w:after="0" w:line="276" w:lineRule="auto"/>
        <w:ind w:left="1068"/>
        <w:jc w:val="both"/>
        <w:rPr>
          <w:rFonts w:cs="Tahoma"/>
          <w:szCs w:val="20"/>
        </w:rPr>
      </w:pPr>
      <w:r w:rsidRPr="000F7C7D">
        <w:rPr>
          <w:rFonts w:cs="Tahoma"/>
          <w:szCs w:val="20"/>
        </w:rPr>
        <w:t xml:space="preserve">Czas przyjęcia zgłoszenia – 1h – </w:t>
      </w:r>
      <w:r w:rsidR="008F2BA2" w:rsidRPr="000F7C7D">
        <w:rPr>
          <w:rFonts w:cs="Tahoma"/>
          <w:szCs w:val="20"/>
        </w:rPr>
        <w:t>2</w:t>
      </w:r>
      <w:r w:rsidRPr="000F7C7D">
        <w:rPr>
          <w:rFonts w:cs="Tahoma"/>
          <w:szCs w:val="20"/>
        </w:rPr>
        <w:t>%</w:t>
      </w:r>
    </w:p>
    <w:p w14:paraId="6DAE9BFB" w14:textId="77777777" w:rsidR="0003752B" w:rsidRPr="000F7C7D" w:rsidRDefault="00887558" w:rsidP="00F57F83">
      <w:pPr>
        <w:pStyle w:val="Akapitzlist"/>
        <w:spacing w:after="0" w:line="276" w:lineRule="auto"/>
        <w:ind w:left="1068"/>
        <w:jc w:val="both"/>
        <w:rPr>
          <w:rFonts w:cs="Tahoma"/>
          <w:szCs w:val="20"/>
        </w:rPr>
      </w:pPr>
      <w:r w:rsidRPr="000F7C7D">
        <w:rPr>
          <w:rFonts w:cs="Tahoma"/>
          <w:szCs w:val="20"/>
        </w:rPr>
        <w:t xml:space="preserve">Czas naprawy: </w:t>
      </w:r>
    </w:p>
    <w:p w14:paraId="7EBD40C7" w14:textId="77BD74B9" w:rsidR="00887558" w:rsidRPr="000F7C7D" w:rsidRDefault="00887558" w:rsidP="00F57F83">
      <w:pPr>
        <w:pStyle w:val="Akapitzlist"/>
        <w:spacing w:after="0" w:line="276" w:lineRule="auto"/>
        <w:ind w:left="1068"/>
        <w:jc w:val="both"/>
        <w:rPr>
          <w:rFonts w:cs="Tahoma"/>
          <w:szCs w:val="20"/>
        </w:rPr>
      </w:pPr>
      <w:r w:rsidRPr="000F7C7D">
        <w:rPr>
          <w:rFonts w:cs="Tahoma"/>
          <w:szCs w:val="20"/>
        </w:rPr>
        <w:t xml:space="preserve">- jeśli nie wymaga części zamiennych, to maksymalnie w ciągu 24h – </w:t>
      </w:r>
      <w:r w:rsidR="008F2BA2" w:rsidRPr="000F7C7D">
        <w:rPr>
          <w:rFonts w:cs="Tahoma"/>
          <w:szCs w:val="20"/>
        </w:rPr>
        <w:t>2</w:t>
      </w:r>
      <w:r w:rsidRPr="000F7C7D">
        <w:rPr>
          <w:rFonts w:cs="Tahoma"/>
          <w:szCs w:val="20"/>
        </w:rPr>
        <w:t xml:space="preserve">%, </w:t>
      </w:r>
    </w:p>
    <w:p w14:paraId="24E6041A" w14:textId="7423670E" w:rsidR="00887558" w:rsidRPr="000F7C7D" w:rsidRDefault="00887558" w:rsidP="00F57F83">
      <w:pPr>
        <w:pStyle w:val="Akapitzlist"/>
        <w:spacing w:after="0" w:line="276" w:lineRule="auto"/>
        <w:ind w:left="1068"/>
        <w:jc w:val="both"/>
        <w:rPr>
          <w:rFonts w:cs="Tahoma"/>
          <w:szCs w:val="20"/>
        </w:rPr>
      </w:pPr>
      <w:r w:rsidRPr="000F7C7D">
        <w:rPr>
          <w:rFonts w:cs="Tahoma"/>
          <w:szCs w:val="20"/>
        </w:rPr>
        <w:t xml:space="preserve">- jeśli wymaga części zamiennych to w ciągu 48h – </w:t>
      </w:r>
      <w:r w:rsidR="008F2BA2" w:rsidRPr="000F7C7D">
        <w:rPr>
          <w:rFonts w:cs="Tahoma"/>
          <w:szCs w:val="20"/>
        </w:rPr>
        <w:t>2</w:t>
      </w:r>
      <w:r w:rsidRPr="000F7C7D">
        <w:rPr>
          <w:rFonts w:cs="Tahoma"/>
          <w:szCs w:val="20"/>
        </w:rPr>
        <w:t>%,</w:t>
      </w:r>
    </w:p>
    <w:bookmarkEnd w:id="0"/>
    <w:p w14:paraId="781B73AE" w14:textId="4170E965" w:rsidR="00CE2C5E" w:rsidRPr="000F7C7D" w:rsidRDefault="008003BF" w:rsidP="00F57F83">
      <w:pPr>
        <w:tabs>
          <w:tab w:val="left" w:pos="1560"/>
        </w:tabs>
        <w:spacing w:after="0" w:line="276" w:lineRule="auto"/>
        <w:jc w:val="both"/>
        <w:rPr>
          <w:rFonts w:cs="Tahoma"/>
          <w:szCs w:val="20"/>
        </w:rPr>
      </w:pPr>
      <w:r w:rsidRPr="000F7C7D">
        <w:rPr>
          <w:rFonts w:cs="Tahoma"/>
          <w:szCs w:val="20"/>
        </w:rPr>
        <w:tab/>
      </w:r>
    </w:p>
    <w:p w14:paraId="2F573BFA" w14:textId="77777777" w:rsidR="008003BF" w:rsidRPr="000F7C7D" w:rsidRDefault="008003BF" w:rsidP="00F57F83">
      <w:pPr>
        <w:tabs>
          <w:tab w:val="left" w:pos="1560"/>
        </w:tabs>
        <w:spacing w:after="0" w:line="276" w:lineRule="auto"/>
        <w:jc w:val="both"/>
        <w:rPr>
          <w:rFonts w:cs="Tahoma"/>
          <w:szCs w:val="20"/>
        </w:rPr>
      </w:pPr>
    </w:p>
    <w:p w14:paraId="3EF65382" w14:textId="0614D5FE" w:rsidR="002B5D2C"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 xml:space="preserve">Termin składania ofert: 30 dni tj. do dnia </w:t>
      </w:r>
      <w:r w:rsidR="0052759B" w:rsidRPr="000F7C7D">
        <w:rPr>
          <w:rFonts w:cs="Tahoma"/>
          <w:b/>
          <w:bCs/>
          <w:szCs w:val="20"/>
        </w:rPr>
        <w:t>18.01.2024 r.</w:t>
      </w:r>
      <w:r w:rsidR="009102FF" w:rsidRPr="000F7C7D">
        <w:rPr>
          <w:rFonts w:cs="Tahoma"/>
          <w:szCs w:val="20"/>
        </w:rPr>
        <w:t xml:space="preserve"> </w:t>
      </w:r>
    </w:p>
    <w:p w14:paraId="0676D5DC" w14:textId="77777777" w:rsidR="002B5D2C" w:rsidRPr="000F7C7D" w:rsidRDefault="002B5D2C" w:rsidP="00F57F83">
      <w:pPr>
        <w:pStyle w:val="Akapitzlist"/>
        <w:spacing w:after="0" w:line="276" w:lineRule="auto"/>
        <w:jc w:val="both"/>
        <w:rPr>
          <w:rFonts w:cs="Tahoma"/>
          <w:i/>
          <w:iCs/>
          <w:szCs w:val="20"/>
        </w:rPr>
      </w:pPr>
    </w:p>
    <w:p w14:paraId="3B9E4521" w14:textId="22CBFB5D" w:rsidR="002B5D2C" w:rsidRPr="000F7C7D" w:rsidRDefault="002B5D2C" w:rsidP="00F57F83">
      <w:pPr>
        <w:pStyle w:val="Akapitzlist"/>
        <w:spacing w:after="0" w:line="276" w:lineRule="auto"/>
        <w:jc w:val="both"/>
        <w:rPr>
          <w:rFonts w:cs="Tahoma"/>
          <w:i/>
          <w:iCs/>
          <w:szCs w:val="20"/>
        </w:rPr>
      </w:pPr>
      <w:r w:rsidRPr="000F7C7D">
        <w:rPr>
          <w:rFonts w:cs="Tahoma"/>
          <w:i/>
          <w:iCs/>
          <w:szCs w:val="20"/>
        </w:rPr>
        <w:t>Bieg terminu rozpoczyna się w dniu następującym po dniu upublicznienia zapytania ofertowego, a kończy się z upływem ostatniego dnia. Jeżeli koniec terminu przypada na sobotę lub dzień ustawowo wolny od pracy, termin upływa dnia następującego po dniu lub dniach wolnych od pracy</w:t>
      </w:r>
    </w:p>
    <w:p w14:paraId="6E35F42E" w14:textId="77777777" w:rsidR="002B5D2C" w:rsidRPr="000F7C7D" w:rsidRDefault="002B5D2C" w:rsidP="00F57F83">
      <w:pPr>
        <w:pStyle w:val="Akapitzlist"/>
        <w:spacing w:after="0" w:line="276" w:lineRule="auto"/>
        <w:jc w:val="both"/>
        <w:rPr>
          <w:rFonts w:cs="Tahoma"/>
          <w:i/>
          <w:iCs/>
          <w:szCs w:val="20"/>
        </w:rPr>
      </w:pPr>
    </w:p>
    <w:p w14:paraId="3B15E524" w14:textId="77777777" w:rsidR="00B1407D" w:rsidRPr="000F7C7D" w:rsidRDefault="00B1407D" w:rsidP="00F57F83">
      <w:pPr>
        <w:pStyle w:val="Akapitzlist"/>
        <w:spacing w:after="0" w:line="276" w:lineRule="auto"/>
        <w:jc w:val="both"/>
        <w:rPr>
          <w:rFonts w:cs="Tahoma"/>
          <w:i/>
          <w:iCs/>
          <w:szCs w:val="20"/>
        </w:rPr>
      </w:pPr>
    </w:p>
    <w:p w14:paraId="0A9BD09B" w14:textId="77777777" w:rsidR="008003BF" w:rsidRPr="000F7C7D" w:rsidRDefault="008003BF" w:rsidP="00F57F83">
      <w:pPr>
        <w:pStyle w:val="Akapitzlist"/>
        <w:spacing w:after="0" w:line="276" w:lineRule="auto"/>
        <w:jc w:val="both"/>
        <w:rPr>
          <w:rFonts w:cs="Tahoma"/>
          <w:i/>
          <w:iCs/>
          <w:szCs w:val="20"/>
        </w:rPr>
      </w:pPr>
    </w:p>
    <w:p w14:paraId="53366A02" w14:textId="39610C3F" w:rsidR="002B5D2C"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Zamawiający nie przewiduje możliwości składania ofert częściowych.</w:t>
      </w:r>
    </w:p>
    <w:p w14:paraId="6976F1CA" w14:textId="77777777" w:rsidR="002B5D2C" w:rsidRPr="000F7C7D" w:rsidRDefault="002B5D2C" w:rsidP="00F57F83">
      <w:pPr>
        <w:spacing w:after="0" w:line="276" w:lineRule="auto"/>
        <w:jc w:val="both"/>
        <w:rPr>
          <w:rFonts w:cs="Tahoma"/>
          <w:szCs w:val="20"/>
        </w:rPr>
      </w:pPr>
    </w:p>
    <w:p w14:paraId="59BF5484" w14:textId="77777777" w:rsidR="008003BF" w:rsidRPr="000F7C7D" w:rsidRDefault="008003BF" w:rsidP="00F57F83">
      <w:pPr>
        <w:spacing w:after="0" w:line="276" w:lineRule="auto"/>
        <w:jc w:val="both"/>
        <w:rPr>
          <w:rFonts w:cs="Tahoma"/>
          <w:szCs w:val="20"/>
        </w:rPr>
      </w:pPr>
    </w:p>
    <w:p w14:paraId="0C359F5A" w14:textId="77777777" w:rsidR="00B1407D" w:rsidRPr="000F7C7D" w:rsidRDefault="00B1407D" w:rsidP="00F57F83">
      <w:pPr>
        <w:spacing w:after="0" w:line="276" w:lineRule="auto"/>
        <w:jc w:val="both"/>
        <w:rPr>
          <w:rFonts w:cs="Tahoma"/>
          <w:szCs w:val="20"/>
        </w:rPr>
      </w:pPr>
    </w:p>
    <w:p w14:paraId="5409CA3F" w14:textId="4E15D452" w:rsidR="002B5D2C" w:rsidRPr="000F7C7D" w:rsidRDefault="002B5D2C" w:rsidP="00F57F83">
      <w:pPr>
        <w:pStyle w:val="Akapitzlist"/>
        <w:numPr>
          <w:ilvl w:val="0"/>
          <w:numId w:val="1"/>
        </w:numPr>
        <w:spacing w:after="0" w:line="276" w:lineRule="auto"/>
        <w:jc w:val="both"/>
        <w:rPr>
          <w:rFonts w:cs="Tahoma"/>
          <w:szCs w:val="20"/>
        </w:rPr>
      </w:pPr>
      <w:r w:rsidRPr="000F7C7D">
        <w:rPr>
          <w:rFonts w:cs="Tahoma"/>
          <w:szCs w:val="20"/>
        </w:rPr>
        <w:t xml:space="preserve">Zamawiający </w:t>
      </w:r>
      <w:r w:rsidR="00450275" w:rsidRPr="000F7C7D">
        <w:rPr>
          <w:rFonts w:cs="Tahoma"/>
          <w:szCs w:val="20"/>
        </w:rPr>
        <w:t>przewiduje możliwość dokonywania zamówień uzupełniających</w:t>
      </w:r>
      <w:r w:rsidR="00E14D78" w:rsidRPr="000F7C7D">
        <w:rPr>
          <w:rFonts w:cs="Tahoma"/>
          <w:szCs w:val="20"/>
        </w:rPr>
        <w:t>.</w:t>
      </w:r>
    </w:p>
    <w:p w14:paraId="68E5E7BA" w14:textId="77777777" w:rsidR="00450275" w:rsidRPr="000F7C7D" w:rsidRDefault="00450275" w:rsidP="00F57F83">
      <w:pPr>
        <w:spacing w:after="0" w:line="276" w:lineRule="auto"/>
        <w:jc w:val="both"/>
        <w:rPr>
          <w:rFonts w:cs="Tahoma"/>
          <w:szCs w:val="20"/>
        </w:rPr>
      </w:pPr>
    </w:p>
    <w:p w14:paraId="362240A3" w14:textId="77777777" w:rsidR="008003BF" w:rsidRPr="000F7C7D" w:rsidRDefault="008003BF" w:rsidP="00F57F83">
      <w:pPr>
        <w:spacing w:after="0" w:line="276" w:lineRule="auto"/>
        <w:jc w:val="both"/>
        <w:rPr>
          <w:rFonts w:cs="Tahoma"/>
          <w:szCs w:val="20"/>
        </w:rPr>
      </w:pPr>
    </w:p>
    <w:p w14:paraId="26027BD6" w14:textId="77777777" w:rsidR="00B1407D" w:rsidRPr="000F7C7D" w:rsidRDefault="00B1407D" w:rsidP="00F57F83">
      <w:pPr>
        <w:spacing w:after="0" w:line="276" w:lineRule="auto"/>
        <w:jc w:val="both"/>
        <w:rPr>
          <w:rFonts w:cs="Tahoma"/>
          <w:szCs w:val="20"/>
        </w:rPr>
      </w:pPr>
    </w:p>
    <w:p w14:paraId="234A92C4" w14:textId="07A4EEAB" w:rsidR="00450275" w:rsidRPr="000F7C7D" w:rsidRDefault="00450275" w:rsidP="00F57F83">
      <w:pPr>
        <w:pStyle w:val="Akapitzlist"/>
        <w:numPr>
          <w:ilvl w:val="0"/>
          <w:numId w:val="1"/>
        </w:numPr>
        <w:spacing w:after="0" w:line="276" w:lineRule="auto"/>
        <w:jc w:val="both"/>
        <w:rPr>
          <w:rFonts w:cs="Tahoma"/>
          <w:szCs w:val="20"/>
        </w:rPr>
      </w:pPr>
      <w:r w:rsidRPr="000F7C7D">
        <w:rPr>
          <w:rFonts w:cs="Tahoma"/>
          <w:szCs w:val="20"/>
        </w:rPr>
        <w:t>Termin realizacji umowy:</w:t>
      </w:r>
      <w:r w:rsidR="00887558" w:rsidRPr="000F7C7D">
        <w:rPr>
          <w:rFonts w:cs="Tahoma"/>
          <w:szCs w:val="20"/>
        </w:rPr>
        <w:t xml:space="preserve"> do 3</w:t>
      </w:r>
      <w:r w:rsidR="00E14D78" w:rsidRPr="000F7C7D">
        <w:rPr>
          <w:rFonts w:cs="Tahoma"/>
          <w:szCs w:val="20"/>
        </w:rPr>
        <w:t>0</w:t>
      </w:r>
      <w:r w:rsidR="00887558" w:rsidRPr="000F7C7D">
        <w:rPr>
          <w:rFonts w:cs="Tahoma"/>
          <w:szCs w:val="20"/>
        </w:rPr>
        <w:t xml:space="preserve"> </w:t>
      </w:r>
      <w:r w:rsidR="00E14D78" w:rsidRPr="000F7C7D">
        <w:rPr>
          <w:rFonts w:cs="Tahoma"/>
          <w:szCs w:val="20"/>
        </w:rPr>
        <w:t>czerwca</w:t>
      </w:r>
      <w:r w:rsidR="00887558" w:rsidRPr="000F7C7D">
        <w:rPr>
          <w:rFonts w:cs="Tahoma"/>
          <w:szCs w:val="20"/>
        </w:rPr>
        <w:t xml:space="preserve"> 202</w:t>
      </w:r>
      <w:r w:rsidR="00E14D78" w:rsidRPr="000F7C7D">
        <w:rPr>
          <w:rFonts w:cs="Tahoma"/>
          <w:szCs w:val="20"/>
        </w:rPr>
        <w:t xml:space="preserve">6 </w:t>
      </w:r>
      <w:r w:rsidR="00887558" w:rsidRPr="000F7C7D">
        <w:rPr>
          <w:rFonts w:cs="Tahoma"/>
          <w:szCs w:val="20"/>
        </w:rPr>
        <w:t>r.</w:t>
      </w:r>
      <w:r w:rsidR="00E14D78" w:rsidRPr="000F7C7D">
        <w:rPr>
          <w:rFonts w:cs="Tahoma"/>
          <w:szCs w:val="20"/>
        </w:rPr>
        <w:t xml:space="preserve"> (z uwzględnieniem umożliwienia odbioru produktów ze wskazanej maszyny pakującej o wydajności do 50 tacek/minutę (ok. 36 tys. sztuk/godzinę), ich paletyzację oraz dostarczenie palet z produktem do magazynu chłodniczego w terminie do 31 sierpnia 2024 r.</w:t>
      </w:r>
      <w:r w:rsidR="006D041D">
        <w:rPr>
          <w:rFonts w:cs="Tahoma"/>
          <w:szCs w:val="20"/>
        </w:rPr>
        <w:t>)</w:t>
      </w:r>
    </w:p>
    <w:p w14:paraId="6C64FCEB" w14:textId="77777777" w:rsidR="00450275" w:rsidRPr="000F7C7D" w:rsidRDefault="00450275" w:rsidP="00F57F83">
      <w:pPr>
        <w:spacing w:after="0" w:line="276" w:lineRule="auto"/>
        <w:jc w:val="both"/>
        <w:rPr>
          <w:rFonts w:cs="Tahoma"/>
          <w:szCs w:val="20"/>
        </w:rPr>
      </w:pPr>
    </w:p>
    <w:p w14:paraId="1554DA7E" w14:textId="77777777" w:rsidR="00B1407D" w:rsidRPr="000F7C7D" w:rsidRDefault="00B1407D" w:rsidP="00F57F83">
      <w:pPr>
        <w:spacing w:after="0" w:line="276" w:lineRule="auto"/>
        <w:jc w:val="both"/>
        <w:rPr>
          <w:rFonts w:cs="Tahoma"/>
          <w:szCs w:val="20"/>
        </w:rPr>
      </w:pPr>
    </w:p>
    <w:p w14:paraId="0A0E7859" w14:textId="77777777" w:rsidR="008003BF" w:rsidRPr="000F7C7D" w:rsidRDefault="008003BF" w:rsidP="00F57F83">
      <w:pPr>
        <w:spacing w:after="0" w:line="276" w:lineRule="auto"/>
        <w:jc w:val="both"/>
        <w:rPr>
          <w:rFonts w:cs="Tahoma"/>
          <w:szCs w:val="20"/>
        </w:rPr>
      </w:pPr>
    </w:p>
    <w:p w14:paraId="444E8493" w14:textId="77777777" w:rsidR="00450275" w:rsidRPr="000F7C7D" w:rsidRDefault="00450275" w:rsidP="00F57F83">
      <w:pPr>
        <w:pStyle w:val="Akapitzlist"/>
        <w:numPr>
          <w:ilvl w:val="0"/>
          <w:numId w:val="1"/>
        </w:numPr>
        <w:spacing w:after="0" w:line="276" w:lineRule="auto"/>
        <w:jc w:val="both"/>
        <w:rPr>
          <w:rFonts w:cs="Tahoma"/>
          <w:szCs w:val="20"/>
        </w:rPr>
      </w:pPr>
      <w:r w:rsidRPr="000F7C7D">
        <w:rPr>
          <w:rFonts w:cs="Tahoma"/>
          <w:szCs w:val="20"/>
        </w:rPr>
        <w:t xml:space="preserve">Zamawiający przewiduje możliwość zmiany zapisów umowy po wyrażeniu zgody przez Zamawiającego i podpisaniu aneksu do umowy. </w:t>
      </w:r>
    </w:p>
    <w:p w14:paraId="36F157D6" w14:textId="77777777" w:rsidR="00450275" w:rsidRPr="000F7C7D" w:rsidRDefault="00450275" w:rsidP="00F57F83">
      <w:pPr>
        <w:pStyle w:val="Akapitzlist"/>
        <w:spacing w:after="0" w:line="276" w:lineRule="auto"/>
        <w:jc w:val="both"/>
        <w:rPr>
          <w:rFonts w:cs="Tahoma"/>
          <w:szCs w:val="20"/>
        </w:rPr>
      </w:pPr>
    </w:p>
    <w:p w14:paraId="5FBB4C0A" w14:textId="77777777" w:rsidR="00450275" w:rsidRPr="000F7C7D" w:rsidRDefault="00450275" w:rsidP="00F57F83">
      <w:pPr>
        <w:pStyle w:val="Akapitzlist"/>
        <w:spacing w:after="0" w:line="276" w:lineRule="auto"/>
        <w:jc w:val="both"/>
        <w:rPr>
          <w:rFonts w:cs="Tahoma"/>
          <w:szCs w:val="20"/>
        </w:rPr>
      </w:pPr>
      <w:r w:rsidRPr="000F7C7D">
        <w:rPr>
          <w:rFonts w:cs="Tahoma"/>
          <w:szCs w:val="20"/>
        </w:rPr>
        <w:t xml:space="preserve">Zmiany zapisów umowy będą mogły być wprowadzane z powodu: </w:t>
      </w:r>
    </w:p>
    <w:p w14:paraId="38D510AD" w14:textId="77777777" w:rsidR="00450275" w:rsidRPr="000F7C7D" w:rsidRDefault="00450275" w:rsidP="00F57F83">
      <w:pPr>
        <w:pStyle w:val="Akapitzlist"/>
        <w:spacing w:after="0" w:line="276" w:lineRule="auto"/>
        <w:jc w:val="both"/>
        <w:rPr>
          <w:rFonts w:cs="Tahoma"/>
          <w:szCs w:val="20"/>
        </w:rPr>
      </w:pPr>
      <w:r w:rsidRPr="000F7C7D">
        <w:rPr>
          <w:rFonts w:cs="Tahoma"/>
          <w:szCs w:val="20"/>
        </w:rPr>
        <w:t xml:space="preserve">- jeśli okaże się to konieczne ze względu na zmianę przepisów powszechnie obowiązującego prawa po zawarciu umowy w zakresie niezbędnym do dostosowania Umowy do zmienionych przepisów; </w:t>
      </w:r>
    </w:p>
    <w:p w14:paraId="71A7F95D" w14:textId="6E95B52F" w:rsidR="00450275" w:rsidRPr="000F7C7D" w:rsidRDefault="00450275" w:rsidP="00F57F83">
      <w:pPr>
        <w:pStyle w:val="Akapitzlist"/>
        <w:spacing w:after="0" w:line="276" w:lineRule="auto"/>
        <w:jc w:val="both"/>
        <w:rPr>
          <w:rFonts w:cs="Tahoma"/>
          <w:szCs w:val="20"/>
        </w:rPr>
      </w:pPr>
      <w:r w:rsidRPr="000F7C7D">
        <w:rPr>
          <w:rFonts w:cs="Tahoma"/>
          <w:szCs w:val="20"/>
        </w:rPr>
        <w:t xml:space="preserve">- zmiany umownego terminu wykonania umowy lub sposobu wykonania przedmiotu zamówienia, gdy zaistnieje niemożliwa do przewidzenia w momencie zawarcia umowy okoliczność prawna, ekonomiczna lub wystąpi siła wyższa, za którą żadna ze stron nie ponosi odpowiedzialności, skutkująca brakiem możliwości należytego wykonania zawartej umowy </w:t>
      </w:r>
      <w:r w:rsidRPr="000F7C7D">
        <w:rPr>
          <w:rFonts w:cs="Tahoma"/>
          <w:szCs w:val="20"/>
        </w:rPr>
        <w:br/>
        <w:t xml:space="preserve">w umownym terminie oraz na skutek zmiany zasad finansowania projektu wynikającego </w:t>
      </w:r>
      <w:r w:rsidRPr="000F7C7D">
        <w:rPr>
          <w:rFonts w:cs="Tahoma"/>
          <w:szCs w:val="20"/>
        </w:rPr>
        <w:br/>
        <w:t>z podpisanych przez Zamawiającego umów z Instytucjami.</w:t>
      </w:r>
    </w:p>
    <w:p w14:paraId="1672A756" w14:textId="54166B35" w:rsidR="00450275" w:rsidRPr="000F7C7D" w:rsidRDefault="00450275" w:rsidP="00F57F83">
      <w:pPr>
        <w:pStyle w:val="Akapitzlist"/>
        <w:spacing w:after="0" w:line="276" w:lineRule="auto"/>
        <w:jc w:val="both"/>
        <w:rPr>
          <w:rFonts w:cs="Tahoma"/>
          <w:szCs w:val="20"/>
        </w:rPr>
      </w:pPr>
    </w:p>
    <w:p w14:paraId="6DB48AD1" w14:textId="77777777" w:rsidR="008003BF" w:rsidRPr="000F7C7D" w:rsidRDefault="008003BF" w:rsidP="00F57F83">
      <w:pPr>
        <w:pStyle w:val="Akapitzlist"/>
        <w:spacing w:after="0" w:line="276" w:lineRule="auto"/>
        <w:jc w:val="both"/>
        <w:rPr>
          <w:rFonts w:cs="Tahoma"/>
          <w:szCs w:val="20"/>
        </w:rPr>
      </w:pPr>
    </w:p>
    <w:p w14:paraId="18CBDAC0" w14:textId="77777777" w:rsidR="00CE03EF" w:rsidRPr="000F7C7D" w:rsidRDefault="00CE03EF" w:rsidP="00F57F83">
      <w:pPr>
        <w:spacing w:after="0" w:line="276" w:lineRule="auto"/>
        <w:jc w:val="both"/>
        <w:rPr>
          <w:rFonts w:cs="Tahoma"/>
          <w:szCs w:val="20"/>
        </w:rPr>
      </w:pPr>
    </w:p>
    <w:p w14:paraId="4AA35A24" w14:textId="5353A13A" w:rsidR="002B5D2C" w:rsidRPr="000F7C7D" w:rsidRDefault="00432852" w:rsidP="00F57F83">
      <w:pPr>
        <w:pStyle w:val="Akapitzlist"/>
        <w:numPr>
          <w:ilvl w:val="0"/>
          <w:numId w:val="1"/>
        </w:numPr>
        <w:spacing w:after="0" w:line="276" w:lineRule="auto"/>
        <w:jc w:val="both"/>
        <w:rPr>
          <w:rFonts w:cs="Tahoma"/>
          <w:szCs w:val="20"/>
        </w:rPr>
      </w:pPr>
      <w:r w:rsidRPr="000F7C7D">
        <w:rPr>
          <w:rFonts w:cs="Tahoma"/>
          <w:szCs w:val="20"/>
        </w:rPr>
        <w:lastRenderedPageBreak/>
        <w:t>Warunki ewentualnego odstąpienia od zawarcia umowy</w:t>
      </w:r>
    </w:p>
    <w:p w14:paraId="5AD0D6E8" w14:textId="77777777" w:rsidR="00690AE2" w:rsidRPr="000F7C7D" w:rsidRDefault="00690AE2" w:rsidP="00F57F83">
      <w:pPr>
        <w:spacing w:after="0" w:line="276" w:lineRule="auto"/>
        <w:ind w:left="708"/>
        <w:jc w:val="both"/>
        <w:rPr>
          <w:rFonts w:cs="Tahoma"/>
          <w:szCs w:val="20"/>
        </w:rPr>
      </w:pPr>
    </w:p>
    <w:p w14:paraId="5819A24E" w14:textId="4AC6D1EA" w:rsidR="00432852" w:rsidRPr="000F7C7D" w:rsidRDefault="00601AD3" w:rsidP="00F57F83">
      <w:pPr>
        <w:spacing w:after="0" w:line="276" w:lineRule="auto"/>
        <w:ind w:left="708"/>
        <w:jc w:val="both"/>
        <w:rPr>
          <w:rFonts w:cs="Tahoma"/>
          <w:szCs w:val="20"/>
        </w:rPr>
      </w:pPr>
      <w:r w:rsidRPr="000F7C7D">
        <w:rPr>
          <w:rFonts w:cs="Tahoma"/>
          <w:szCs w:val="20"/>
        </w:rPr>
        <w:t>Zamawiający zastrzega sobie prawo odstąpienia od zawarcia umowy z wybranym wykonawcą w sytuacji wycofania się z realizacji projektu, a także w przypadku zaistnienia okoliczności nieznanych Zamawiającemu w dniu sporządzania niniejszego zapytania Ofertowego.</w:t>
      </w:r>
    </w:p>
    <w:p w14:paraId="6DEC0AE9" w14:textId="77777777" w:rsidR="008003BF" w:rsidRPr="000F7C7D" w:rsidRDefault="008003BF" w:rsidP="00F57F83">
      <w:pPr>
        <w:spacing w:after="0" w:line="276" w:lineRule="auto"/>
        <w:ind w:left="708"/>
        <w:jc w:val="both"/>
        <w:rPr>
          <w:rFonts w:cs="Tahoma"/>
          <w:szCs w:val="20"/>
        </w:rPr>
      </w:pPr>
    </w:p>
    <w:p w14:paraId="5CE7FC4C" w14:textId="77777777" w:rsidR="00601AD3" w:rsidRPr="000F7C7D" w:rsidRDefault="00601AD3" w:rsidP="00F57F83">
      <w:pPr>
        <w:spacing w:after="0" w:line="276" w:lineRule="auto"/>
        <w:ind w:left="708"/>
        <w:jc w:val="both"/>
        <w:rPr>
          <w:rFonts w:cs="Tahoma"/>
          <w:szCs w:val="20"/>
        </w:rPr>
      </w:pPr>
    </w:p>
    <w:p w14:paraId="0273637F" w14:textId="3F649D81" w:rsidR="00ED7200" w:rsidRPr="000F7C7D" w:rsidRDefault="00E7330F" w:rsidP="00F57F83">
      <w:pPr>
        <w:spacing w:after="0" w:line="276" w:lineRule="auto"/>
        <w:jc w:val="both"/>
        <w:rPr>
          <w:rFonts w:cs="Tahoma"/>
          <w:szCs w:val="20"/>
        </w:rPr>
      </w:pPr>
      <w:r w:rsidRPr="000F7C7D">
        <w:rPr>
          <w:rFonts w:cs="Tahoma"/>
          <w:szCs w:val="20"/>
        </w:rPr>
        <w:t>INFORMACJA DODATKOWE:</w:t>
      </w:r>
    </w:p>
    <w:p w14:paraId="26BAB2A6" w14:textId="0AF47D4A"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Postępowanie na wybór wykonawcy zamówienia w projekcie jest prowadzenie zgodnie </w:t>
      </w:r>
      <w:r w:rsidR="00F01403" w:rsidRPr="000F7C7D">
        <w:rPr>
          <w:rFonts w:cs="Tahoma"/>
          <w:szCs w:val="20"/>
        </w:rPr>
        <w:br/>
      </w:r>
      <w:r w:rsidRPr="000F7C7D">
        <w:rPr>
          <w:rFonts w:cs="Tahoma"/>
          <w:szCs w:val="20"/>
        </w:rPr>
        <w:t xml:space="preserve">z Regulaminem wyboru przedsięwzięć do objęcia wsparciem z planu rozwojowego w trybie konkursowym Załącznik nr 6: Zasada konkurencyjności w ramach inwestycji A 2.1.1, w tym </w:t>
      </w:r>
      <w:r w:rsidR="00F01403" w:rsidRPr="000F7C7D">
        <w:rPr>
          <w:rFonts w:cs="Tahoma"/>
          <w:szCs w:val="20"/>
        </w:rPr>
        <w:br/>
      </w:r>
      <w:r w:rsidRPr="000F7C7D">
        <w:rPr>
          <w:rFonts w:cs="Tahoma"/>
          <w:szCs w:val="20"/>
        </w:rPr>
        <w:t xml:space="preserve">z zachowaniem zasad uczciwej konkurencji oraz równego traktowania wykonawców. </w:t>
      </w:r>
    </w:p>
    <w:p w14:paraId="23800B98" w14:textId="77777777" w:rsidR="00ED7200" w:rsidRPr="000F7C7D" w:rsidRDefault="00ED7200" w:rsidP="00F57F83">
      <w:pPr>
        <w:pStyle w:val="Akapitzlist"/>
        <w:spacing w:after="0" w:line="276" w:lineRule="auto"/>
        <w:jc w:val="both"/>
        <w:rPr>
          <w:rFonts w:cs="Tahoma"/>
          <w:szCs w:val="20"/>
        </w:rPr>
      </w:pPr>
    </w:p>
    <w:p w14:paraId="7CD97F3E" w14:textId="29F75226"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Zamawiający zastrzega sobie prawo unieważnienia zapytania ofertowego bez podania przyczyny</w:t>
      </w:r>
      <w:r w:rsidR="00F765A3" w:rsidRPr="000F7C7D">
        <w:rPr>
          <w:rFonts w:cs="Tahoma"/>
          <w:szCs w:val="20"/>
        </w:rPr>
        <w:t>.</w:t>
      </w:r>
      <w:r w:rsidRPr="000F7C7D">
        <w:rPr>
          <w:rFonts w:cs="Tahoma"/>
          <w:szCs w:val="20"/>
        </w:rPr>
        <w:t xml:space="preserve"> </w:t>
      </w:r>
    </w:p>
    <w:p w14:paraId="1BA5ABAB" w14:textId="77777777" w:rsidR="00ED7200" w:rsidRPr="000F7C7D" w:rsidRDefault="00ED7200" w:rsidP="00F57F83">
      <w:pPr>
        <w:pStyle w:val="Akapitzlist"/>
        <w:spacing w:after="0" w:line="276" w:lineRule="auto"/>
        <w:jc w:val="both"/>
        <w:rPr>
          <w:rFonts w:cs="Tahoma"/>
          <w:szCs w:val="20"/>
        </w:rPr>
      </w:pPr>
    </w:p>
    <w:p w14:paraId="0AF3C621" w14:textId="63824D93"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Zamawiający może zmienić Zapytanie ofertowe, przed upływem terminu składania ofert, </w:t>
      </w:r>
      <w:r w:rsidR="00F01403" w:rsidRPr="000F7C7D">
        <w:rPr>
          <w:rFonts w:cs="Tahoma"/>
          <w:szCs w:val="20"/>
        </w:rPr>
        <w:br/>
      </w:r>
      <w:r w:rsidRPr="000F7C7D">
        <w:rPr>
          <w:rFonts w:cs="Tahoma"/>
          <w:szCs w:val="20"/>
        </w:rPr>
        <w:t xml:space="preserve">a o zakresie zmian poinformuje w Zapytaniu ofertowym. Zamawiający może przedłużyć termin składania ofert o czas niezbędny do wprowadzenia zmian w ofertach, jeżeli jest to konieczne </w:t>
      </w:r>
      <w:r w:rsidR="00F765A3" w:rsidRPr="000F7C7D">
        <w:rPr>
          <w:rFonts w:cs="Tahoma"/>
          <w:szCs w:val="20"/>
        </w:rPr>
        <w:br/>
      </w:r>
      <w:r w:rsidRPr="000F7C7D">
        <w:rPr>
          <w:rFonts w:cs="Tahoma"/>
          <w:szCs w:val="20"/>
        </w:rPr>
        <w:t xml:space="preserve">z uwagi na zakres wprowadzonych zmian. </w:t>
      </w:r>
    </w:p>
    <w:p w14:paraId="5B3E120A" w14:textId="77777777" w:rsidR="00ED7200" w:rsidRPr="000F7C7D" w:rsidRDefault="00ED7200" w:rsidP="00F57F83">
      <w:pPr>
        <w:pStyle w:val="Akapitzlist"/>
        <w:spacing w:after="0" w:line="276" w:lineRule="auto"/>
        <w:jc w:val="both"/>
        <w:rPr>
          <w:rFonts w:cs="Tahoma"/>
          <w:szCs w:val="20"/>
        </w:rPr>
      </w:pPr>
    </w:p>
    <w:p w14:paraId="4E43EABA" w14:textId="77777777"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Oferent może wprowadzić zmiany w złożonej ofercie lub ją wycofać, pod warunkiem, że uczyni to przed upływem terminu składania ofert. Zarówno zmiana jak i wycofanie oferty wymagają zachowania formy pisemnej. </w:t>
      </w:r>
    </w:p>
    <w:p w14:paraId="32B46E55" w14:textId="77777777" w:rsidR="00ED7200" w:rsidRPr="000F7C7D" w:rsidRDefault="00ED7200" w:rsidP="00F57F83">
      <w:pPr>
        <w:pStyle w:val="Akapitzlist"/>
        <w:spacing w:after="0" w:line="276" w:lineRule="auto"/>
        <w:jc w:val="both"/>
        <w:rPr>
          <w:rFonts w:cs="Tahoma"/>
          <w:szCs w:val="20"/>
        </w:rPr>
      </w:pPr>
    </w:p>
    <w:p w14:paraId="5867042B" w14:textId="77777777"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Z zawartością ofert nie można zapoznać się przed upływem terminu otwarcia ofert. </w:t>
      </w:r>
    </w:p>
    <w:p w14:paraId="4451DE6C" w14:textId="77777777" w:rsidR="00ED7200" w:rsidRPr="000F7C7D" w:rsidRDefault="00ED7200" w:rsidP="00F57F83">
      <w:pPr>
        <w:pStyle w:val="Akapitzlist"/>
        <w:spacing w:after="0" w:line="276" w:lineRule="auto"/>
        <w:jc w:val="both"/>
        <w:rPr>
          <w:rFonts w:cs="Tahoma"/>
          <w:szCs w:val="20"/>
        </w:rPr>
      </w:pPr>
    </w:p>
    <w:p w14:paraId="67C52F13" w14:textId="77777777"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Zamawiający poinformuje o wynikach postępowania za pośrednictwem swojej strony internetowej. </w:t>
      </w:r>
    </w:p>
    <w:p w14:paraId="65715D4D" w14:textId="77777777" w:rsidR="00ED7200" w:rsidRPr="000F7C7D" w:rsidRDefault="00ED7200" w:rsidP="00F57F83">
      <w:pPr>
        <w:pStyle w:val="Akapitzlist"/>
        <w:spacing w:after="0" w:line="276" w:lineRule="auto"/>
        <w:jc w:val="both"/>
        <w:rPr>
          <w:rFonts w:cs="Tahoma"/>
          <w:szCs w:val="20"/>
        </w:rPr>
      </w:pPr>
    </w:p>
    <w:p w14:paraId="0DDC53A6" w14:textId="60772D10"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Po dokonaniu wyboru oferty Zamawiający poinformuje Oferenta, którego ofertę wybrano </w:t>
      </w:r>
      <w:r w:rsidR="00F01403" w:rsidRPr="000F7C7D">
        <w:rPr>
          <w:rFonts w:cs="Tahoma"/>
          <w:szCs w:val="20"/>
        </w:rPr>
        <w:br/>
      </w:r>
      <w:r w:rsidRPr="000F7C7D">
        <w:rPr>
          <w:rFonts w:cs="Tahoma"/>
          <w:szCs w:val="20"/>
        </w:rPr>
        <w:t xml:space="preserve">o terminie podpisania umowy. </w:t>
      </w:r>
    </w:p>
    <w:p w14:paraId="0254EE70" w14:textId="77777777" w:rsidR="00ED7200" w:rsidRPr="000F7C7D" w:rsidRDefault="00ED7200" w:rsidP="00F57F83">
      <w:pPr>
        <w:pStyle w:val="Akapitzlist"/>
        <w:spacing w:after="0" w:line="276" w:lineRule="auto"/>
        <w:jc w:val="both"/>
        <w:rPr>
          <w:rFonts w:cs="Tahoma"/>
          <w:szCs w:val="20"/>
        </w:rPr>
      </w:pPr>
    </w:p>
    <w:p w14:paraId="4702B213" w14:textId="261D2AC5"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Przedmiotowa oferta musi spełniać wszystkie wymienione wymagania i warunki postawione </w:t>
      </w:r>
      <w:r w:rsidR="00F01403" w:rsidRPr="000F7C7D">
        <w:rPr>
          <w:rFonts w:cs="Tahoma"/>
          <w:szCs w:val="20"/>
        </w:rPr>
        <w:br/>
      </w:r>
      <w:r w:rsidRPr="000F7C7D">
        <w:rPr>
          <w:rFonts w:cs="Tahoma"/>
          <w:szCs w:val="20"/>
        </w:rPr>
        <w:t>w Zapytaniu ofertowym i przedmiocie zamówieni</w:t>
      </w:r>
      <w:r w:rsidR="00B878DB" w:rsidRPr="000F7C7D">
        <w:rPr>
          <w:rFonts w:cs="Tahoma"/>
          <w:szCs w:val="20"/>
        </w:rPr>
        <w:t>a</w:t>
      </w:r>
      <w:r w:rsidRPr="000F7C7D">
        <w:rPr>
          <w:rFonts w:cs="Tahoma"/>
          <w:szCs w:val="20"/>
        </w:rPr>
        <w:t xml:space="preserve">. </w:t>
      </w:r>
    </w:p>
    <w:p w14:paraId="50523C63" w14:textId="77777777" w:rsidR="00ED7200" w:rsidRPr="000F7C7D" w:rsidRDefault="00ED7200" w:rsidP="00F57F83">
      <w:pPr>
        <w:pStyle w:val="Akapitzlist"/>
        <w:spacing w:after="0" w:line="276" w:lineRule="auto"/>
        <w:jc w:val="both"/>
        <w:rPr>
          <w:rFonts w:cs="Tahoma"/>
          <w:szCs w:val="20"/>
        </w:rPr>
      </w:pPr>
    </w:p>
    <w:p w14:paraId="7CF4ABB1" w14:textId="77777777" w:rsidR="00ED7200"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Zamawiający może w toku badania i oceny ofert zażądać od Oferentów dodatkowych wyjaśnień dotyczących treści złożonych ofert, w tym dokumentów potwierdzających podane w ofercie informacje. </w:t>
      </w:r>
    </w:p>
    <w:p w14:paraId="273254C9" w14:textId="77777777" w:rsidR="00ED7200" w:rsidRPr="000F7C7D" w:rsidRDefault="00ED7200" w:rsidP="00F57F83">
      <w:pPr>
        <w:pStyle w:val="Akapitzlist"/>
        <w:spacing w:after="0" w:line="276" w:lineRule="auto"/>
        <w:jc w:val="both"/>
        <w:rPr>
          <w:rFonts w:cs="Tahoma"/>
          <w:szCs w:val="20"/>
        </w:rPr>
      </w:pPr>
    </w:p>
    <w:p w14:paraId="16A61DF7" w14:textId="77777777" w:rsidR="008F2BA2" w:rsidRPr="000F7C7D" w:rsidRDefault="00ED7200" w:rsidP="00F57F83">
      <w:pPr>
        <w:pStyle w:val="Akapitzlist"/>
        <w:numPr>
          <w:ilvl w:val="0"/>
          <w:numId w:val="5"/>
        </w:numPr>
        <w:spacing w:after="0" w:line="276" w:lineRule="auto"/>
        <w:jc w:val="both"/>
        <w:rPr>
          <w:rFonts w:cs="Tahoma"/>
          <w:szCs w:val="20"/>
        </w:rPr>
      </w:pPr>
      <w:r w:rsidRPr="000F7C7D">
        <w:rPr>
          <w:rFonts w:cs="Tahoma"/>
          <w:szCs w:val="20"/>
        </w:rPr>
        <w:t xml:space="preserve">Zamawiający dopuszcza możliwość prowadzenia negocjacji z Oferentami. </w:t>
      </w:r>
    </w:p>
    <w:p w14:paraId="6C0D03F5" w14:textId="77777777" w:rsidR="008F2BA2" w:rsidRPr="000F7C7D" w:rsidRDefault="008F2BA2" w:rsidP="00F57F83">
      <w:pPr>
        <w:pStyle w:val="Akapitzlist"/>
        <w:spacing w:after="0" w:line="276" w:lineRule="auto"/>
        <w:jc w:val="both"/>
        <w:rPr>
          <w:rFonts w:cs="Tahoma"/>
          <w:szCs w:val="20"/>
        </w:rPr>
      </w:pPr>
    </w:p>
    <w:p w14:paraId="7D1A7D4C" w14:textId="7394802A" w:rsidR="00F97203" w:rsidRPr="000F7C7D" w:rsidRDefault="00F97203" w:rsidP="00F57F83">
      <w:pPr>
        <w:pStyle w:val="Akapitzlist"/>
        <w:numPr>
          <w:ilvl w:val="0"/>
          <w:numId w:val="5"/>
        </w:numPr>
        <w:spacing w:after="0" w:line="276" w:lineRule="auto"/>
        <w:jc w:val="both"/>
        <w:rPr>
          <w:rFonts w:cs="Tahoma"/>
          <w:szCs w:val="20"/>
        </w:rPr>
      </w:pPr>
      <w:r w:rsidRPr="000F7C7D">
        <w:rPr>
          <w:rFonts w:cs="Tahoma"/>
          <w:szCs w:val="20"/>
        </w:rPr>
        <w:t xml:space="preserve">Terminy płatności: </w:t>
      </w:r>
      <w:r w:rsidR="008F2BA2" w:rsidRPr="000F7C7D">
        <w:rPr>
          <w:rFonts w:cs="Tahoma"/>
          <w:szCs w:val="20"/>
        </w:rPr>
        <w:t>30% - zaliczka, 20% - akceptacja modelu, 20% - po dostawie, 20% - po uruchomieniu, 10% - po podpisaniu protokołu odbioru końcowego</w:t>
      </w:r>
    </w:p>
    <w:p w14:paraId="1A4A8737" w14:textId="77777777" w:rsidR="008003BF" w:rsidRPr="000F7C7D" w:rsidRDefault="008003BF" w:rsidP="00F57F83">
      <w:pPr>
        <w:pStyle w:val="Akapitzlist"/>
        <w:spacing w:after="0" w:line="276" w:lineRule="auto"/>
        <w:jc w:val="both"/>
        <w:rPr>
          <w:rFonts w:cs="Tahoma"/>
          <w:szCs w:val="20"/>
        </w:rPr>
      </w:pPr>
    </w:p>
    <w:p w14:paraId="6EB52F23" w14:textId="77777777" w:rsidR="00E7330F" w:rsidRPr="000F7C7D" w:rsidRDefault="00E7330F" w:rsidP="00F57F83">
      <w:pPr>
        <w:spacing w:after="0" w:line="276" w:lineRule="auto"/>
        <w:ind w:left="360"/>
        <w:jc w:val="both"/>
        <w:rPr>
          <w:rFonts w:cs="Tahoma"/>
          <w:szCs w:val="20"/>
        </w:rPr>
      </w:pPr>
    </w:p>
    <w:p w14:paraId="70F72FC4" w14:textId="77777777" w:rsidR="00E7330F" w:rsidRPr="000F7C7D" w:rsidRDefault="00E7330F" w:rsidP="00F57F83">
      <w:pPr>
        <w:spacing w:after="0" w:line="276" w:lineRule="auto"/>
        <w:ind w:left="360"/>
        <w:jc w:val="both"/>
        <w:rPr>
          <w:rFonts w:cs="Tahoma"/>
          <w:szCs w:val="20"/>
        </w:rPr>
      </w:pPr>
    </w:p>
    <w:p w14:paraId="6A7E49A0" w14:textId="75367E4F" w:rsidR="00E7330F" w:rsidRPr="000F7C7D" w:rsidRDefault="00E7330F" w:rsidP="00F57F83">
      <w:pPr>
        <w:spacing w:after="0" w:line="276" w:lineRule="auto"/>
        <w:ind w:left="360"/>
        <w:jc w:val="both"/>
        <w:rPr>
          <w:rFonts w:cs="Tahoma"/>
          <w:szCs w:val="20"/>
        </w:rPr>
      </w:pPr>
      <w:r w:rsidRPr="000F7C7D">
        <w:rPr>
          <w:rFonts w:cs="Tahoma"/>
          <w:szCs w:val="20"/>
        </w:rPr>
        <w:t>LISTA WYMAGANYCH DOKUMENTÓW/OŚWIADCZEŃ:</w:t>
      </w:r>
    </w:p>
    <w:p w14:paraId="3EF5049F" w14:textId="77777777" w:rsidR="00E7330F" w:rsidRPr="000F7C7D" w:rsidRDefault="00E7330F" w:rsidP="00F57F83">
      <w:pPr>
        <w:spacing w:after="0" w:line="276" w:lineRule="auto"/>
        <w:jc w:val="both"/>
        <w:rPr>
          <w:rFonts w:cs="Tahoma"/>
          <w:szCs w:val="20"/>
        </w:rPr>
      </w:pPr>
    </w:p>
    <w:p w14:paraId="427BBEAB" w14:textId="77777777" w:rsidR="00E7330F" w:rsidRPr="000F7C7D" w:rsidRDefault="00E7330F" w:rsidP="00F57F83">
      <w:pPr>
        <w:pStyle w:val="Akapitzlist"/>
        <w:numPr>
          <w:ilvl w:val="0"/>
          <w:numId w:val="6"/>
        </w:numPr>
        <w:spacing w:after="0" w:line="276" w:lineRule="auto"/>
        <w:jc w:val="both"/>
        <w:rPr>
          <w:rFonts w:cs="Tahoma"/>
          <w:szCs w:val="20"/>
        </w:rPr>
      </w:pPr>
      <w:r w:rsidRPr="000F7C7D">
        <w:rPr>
          <w:rFonts w:cs="Tahoma"/>
          <w:szCs w:val="20"/>
        </w:rPr>
        <w:t xml:space="preserve">Oferta powinna zawierać: </w:t>
      </w:r>
    </w:p>
    <w:p w14:paraId="00602764" w14:textId="77777777" w:rsidR="00E7330F" w:rsidRPr="000F7C7D" w:rsidRDefault="00E7330F" w:rsidP="00F57F83">
      <w:pPr>
        <w:pStyle w:val="Akapitzlist"/>
        <w:spacing w:after="0" w:line="276" w:lineRule="auto"/>
        <w:jc w:val="both"/>
        <w:rPr>
          <w:rFonts w:cs="Tahoma"/>
          <w:szCs w:val="20"/>
        </w:rPr>
      </w:pPr>
      <w:r w:rsidRPr="000F7C7D">
        <w:rPr>
          <w:rFonts w:cs="Tahoma"/>
          <w:szCs w:val="20"/>
        </w:rPr>
        <w:lastRenderedPageBreak/>
        <w:t xml:space="preserve">- wypełniony i podpisany Formularz ofertowy stanowiący Załącznik nr 1 do Zapytania ofertowego, </w:t>
      </w:r>
    </w:p>
    <w:p w14:paraId="39DBA1FF" w14:textId="77777777" w:rsidR="00E7330F" w:rsidRPr="000F7C7D" w:rsidRDefault="00E7330F" w:rsidP="00F57F83">
      <w:pPr>
        <w:pStyle w:val="Akapitzlist"/>
        <w:spacing w:after="0" w:line="276" w:lineRule="auto"/>
        <w:jc w:val="both"/>
        <w:rPr>
          <w:rFonts w:cs="Tahoma"/>
          <w:szCs w:val="20"/>
        </w:rPr>
      </w:pPr>
      <w:r w:rsidRPr="000F7C7D">
        <w:rPr>
          <w:rFonts w:cs="Tahoma"/>
          <w:szCs w:val="20"/>
        </w:rPr>
        <w:t xml:space="preserve">- wypełnione i podpisane Oświadczenie o braku powiązań osobowych i kapitałowych </w:t>
      </w:r>
      <w:r w:rsidRPr="000F7C7D">
        <w:rPr>
          <w:rFonts w:cs="Tahoma"/>
          <w:szCs w:val="20"/>
        </w:rPr>
        <w:br/>
        <w:t xml:space="preserve">z Zamawiającym stanowiące Załącznik nr 2 do Zapytania ofertowego, </w:t>
      </w:r>
    </w:p>
    <w:p w14:paraId="41DEE410" w14:textId="77777777" w:rsidR="00E7330F" w:rsidRPr="000F7C7D" w:rsidRDefault="00E7330F" w:rsidP="00F57F83">
      <w:pPr>
        <w:pStyle w:val="Akapitzlist"/>
        <w:spacing w:after="0" w:line="276" w:lineRule="auto"/>
        <w:jc w:val="both"/>
        <w:rPr>
          <w:rFonts w:cs="Tahoma"/>
          <w:szCs w:val="20"/>
        </w:rPr>
      </w:pPr>
      <w:r w:rsidRPr="000F7C7D">
        <w:rPr>
          <w:rFonts w:cs="Tahoma"/>
          <w:szCs w:val="20"/>
        </w:rPr>
        <w:t xml:space="preserve">- informację na temat oferowanego przedmiotu zamówienia, </w:t>
      </w:r>
    </w:p>
    <w:p w14:paraId="50160C06" w14:textId="5172CF4F" w:rsidR="00733406" w:rsidRPr="000F7C7D" w:rsidRDefault="00733406" w:rsidP="00F57F83">
      <w:pPr>
        <w:pStyle w:val="Akapitzlist"/>
        <w:spacing w:after="0" w:line="276" w:lineRule="auto"/>
        <w:jc w:val="both"/>
        <w:rPr>
          <w:rFonts w:cs="Tahoma"/>
          <w:szCs w:val="20"/>
        </w:rPr>
      </w:pPr>
      <w:r w:rsidRPr="000F7C7D">
        <w:rPr>
          <w:rFonts w:cs="Tahoma"/>
          <w:szCs w:val="20"/>
        </w:rPr>
        <w:t>- dokumentacja oraz referencje potwierdzające spełnienie warunku</w:t>
      </w:r>
      <w:r w:rsidR="002C338D" w:rsidRPr="000F7C7D">
        <w:rPr>
          <w:rFonts w:cs="Tahoma"/>
          <w:szCs w:val="20"/>
        </w:rPr>
        <w:t xml:space="preserve"> udziału</w:t>
      </w:r>
      <w:r w:rsidRPr="000F7C7D">
        <w:rPr>
          <w:rFonts w:cs="Tahoma"/>
          <w:szCs w:val="20"/>
        </w:rPr>
        <w:t xml:space="preserve"> Wiedza </w:t>
      </w:r>
      <w:r w:rsidR="000A518A">
        <w:rPr>
          <w:rFonts w:cs="Tahoma"/>
          <w:szCs w:val="20"/>
        </w:rPr>
        <w:br/>
      </w:r>
      <w:r w:rsidRPr="000F7C7D">
        <w:rPr>
          <w:rFonts w:cs="Tahoma"/>
          <w:szCs w:val="20"/>
        </w:rPr>
        <w:t>i doświadczenie</w:t>
      </w:r>
      <w:r w:rsidR="00F511E5" w:rsidRPr="000F7C7D">
        <w:rPr>
          <w:rFonts w:cs="Tahoma"/>
          <w:szCs w:val="20"/>
        </w:rPr>
        <w:t>,</w:t>
      </w:r>
    </w:p>
    <w:p w14:paraId="3092B2A6" w14:textId="77777777" w:rsidR="00BC3DC2" w:rsidRPr="000F7C7D" w:rsidRDefault="00E7330F" w:rsidP="00F57F83">
      <w:pPr>
        <w:pStyle w:val="Akapitzlist"/>
        <w:spacing w:after="0" w:line="276" w:lineRule="auto"/>
        <w:jc w:val="both"/>
        <w:rPr>
          <w:rFonts w:cs="Tahoma"/>
          <w:szCs w:val="20"/>
        </w:rPr>
      </w:pPr>
      <w:r w:rsidRPr="000F7C7D">
        <w:rPr>
          <w:rFonts w:cs="Tahoma"/>
          <w:szCs w:val="20"/>
        </w:rPr>
        <w:t>- inne zgodnie ze sposobem przygotowania oferty</w:t>
      </w:r>
      <w:r w:rsidR="00BC3DC2" w:rsidRPr="000F7C7D">
        <w:rPr>
          <w:rFonts w:cs="Tahoma"/>
          <w:szCs w:val="20"/>
        </w:rPr>
        <w:t>.</w:t>
      </w:r>
    </w:p>
    <w:p w14:paraId="4B93E3CF" w14:textId="77777777" w:rsidR="00BC3DC2" w:rsidRPr="000F7C7D" w:rsidRDefault="00BC3DC2" w:rsidP="00F57F83">
      <w:pPr>
        <w:pStyle w:val="Akapitzlist"/>
        <w:spacing w:after="0" w:line="276" w:lineRule="auto"/>
        <w:jc w:val="both"/>
        <w:rPr>
          <w:rFonts w:cs="Tahoma"/>
          <w:szCs w:val="20"/>
        </w:rPr>
      </w:pPr>
    </w:p>
    <w:p w14:paraId="75E17DCF" w14:textId="285D6C76" w:rsidR="00BC3DC2" w:rsidRPr="000F7C7D" w:rsidRDefault="00BC3DC2" w:rsidP="00F57F83">
      <w:pPr>
        <w:pStyle w:val="Akapitzlist"/>
        <w:numPr>
          <w:ilvl w:val="0"/>
          <w:numId w:val="6"/>
        </w:numPr>
        <w:spacing w:after="0" w:line="276" w:lineRule="auto"/>
        <w:jc w:val="both"/>
        <w:rPr>
          <w:rFonts w:cs="Tahoma"/>
          <w:szCs w:val="20"/>
        </w:rPr>
      </w:pPr>
      <w:r w:rsidRPr="000F7C7D">
        <w:rPr>
          <w:rFonts w:cs="Tahoma"/>
          <w:szCs w:val="20"/>
        </w:rPr>
        <w:t xml:space="preserve">Oferty należy przesłać e-mailem jednocześnie na dwa adresy: </w:t>
      </w:r>
      <w:hyperlink r:id="rId7" w:history="1">
        <w:r w:rsidRPr="000F7C7D">
          <w:rPr>
            <w:rStyle w:val="Hipercze"/>
            <w:rFonts w:cs="Tahoma"/>
            <w:szCs w:val="20"/>
          </w:rPr>
          <w:t>beniamin.dobosz@piatnica.com.pl</w:t>
        </w:r>
      </w:hyperlink>
      <w:r w:rsidRPr="000F7C7D">
        <w:rPr>
          <w:rFonts w:cs="Tahoma"/>
          <w:szCs w:val="20"/>
        </w:rPr>
        <w:t xml:space="preserve"> i </w:t>
      </w:r>
      <w:hyperlink r:id="rId8" w:history="1">
        <w:r w:rsidRPr="000F7C7D">
          <w:rPr>
            <w:rStyle w:val="Hipercze"/>
            <w:rFonts w:cs="Tahoma"/>
            <w:szCs w:val="20"/>
          </w:rPr>
          <w:t>pawel.wiorkowski@piatnica.com.pl</w:t>
        </w:r>
      </w:hyperlink>
    </w:p>
    <w:p w14:paraId="5E352674" w14:textId="66A477D7" w:rsidR="00BC3DC2" w:rsidRPr="000F7C7D" w:rsidRDefault="00BC3DC2" w:rsidP="00F57F83">
      <w:pPr>
        <w:spacing w:after="0" w:line="276" w:lineRule="auto"/>
        <w:ind w:left="360"/>
        <w:jc w:val="both"/>
        <w:rPr>
          <w:rFonts w:cs="Tahoma"/>
          <w:szCs w:val="20"/>
        </w:rPr>
      </w:pPr>
    </w:p>
    <w:p w14:paraId="4F441E48" w14:textId="77777777" w:rsidR="00BC3DC2" w:rsidRPr="000F7C7D" w:rsidRDefault="00BC3DC2" w:rsidP="00F57F83">
      <w:pPr>
        <w:pStyle w:val="Akapitzlist"/>
        <w:spacing w:after="0" w:line="276" w:lineRule="auto"/>
        <w:jc w:val="both"/>
        <w:rPr>
          <w:rFonts w:cs="Tahoma"/>
          <w:szCs w:val="20"/>
        </w:rPr>
      </w:pPr>
    </w:p>
    <w:p w14:paraId="04958F34" w14:textId="77777777" w:rsidR="00E7330F" w:rsidRPr="000F7C7D" w:rsidRDefault="00E7330F" w:rsidP="00F57F83">
      <w:pPr>
        <w:spacing w:after="0" w:line="276" w:lineRule="auto"/>
        <w:ind w:left="360"/>
        <w:jc w:val="both"/>
        <w:rPr>
          <w:rFonts w:cs="Tahoma"/>
          <w:szCs w:val="20"/>
        </w:rPr>
      </w:pPr>
    </w:p>
    <w:sectPr w:rsidR="00E7330F" w:rsidRPr="000F7C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31B6" w14:textId="77777777" w:rsidR="004D4C86" w:rsidRDefault="004D4C86" w:rsidP="00663DB2">
      <w:pPr>
        <w:spacing w:after="0" w:line="240" w:lineRule="auto"/>
      </w:pPr>
      <w:r>
        <w:separator/>
      </w:r>
    </w:p>
  </w:endnote>
  <w:endnote w:type="continuationSeparator" w:id="0">
    <w:p w14:paraId="3688A2E2" w14:textId="77777777" w:rsidR="004D4C86" w:rsidRDefault="004D4C86" w:rsidP="0066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Body)">
    <w:altName w:val="Calibri"/>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8AB3" w14:textId="77777777" w:rsidR="004D4C86" w:rsidRDefault="004D4C86" w:rsidP="00663DB2">
      <w:pPr>
        <w:spacing w:after="0" w:line="240" w:lineRule="auto"/>
      </w:pPr>
      <w:r>
        <w:separator/>
      </w:r>
    </w:p>
  </w:footnote>
  <w:footnote w:type="continuationSeparator" w:id="0">
    <w:p w14:paraId="37390C95" w14:textId="77777777" w:rsidR="004D4C86" w:rsidRDefault="004D4C86" w:rsidP="0066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77E7" w14:textId="79AFA2D7" w:rsidR="00663DB2" w:rsidRDefault="00663DB2">
    <w:pPr>
      <w:pStyle w:val="Nagwek"/>
    </w:pPr>
    <w:r>
      <w:rPr>
        <w:noProof/>
      </w:rPr>
      <w:drawing>
        <wp:anchor distT="0" distB="0" distL="0" distR="0" simplePos="0" relativeHeight="251659264" behindDoc="1" locked="0" layoutInCell="1" allowOverlap="1" wp14:anchorId="62071634" wp14:editId="44EBABB9">
          <wp:simplePos x="0" y="0"/>
          <wp:positionH relativeFrom="page">
            <wp:posOffset>899795</wp:posOffset>
          </wp:positionH>
          <wp:positionV relativeFrom="page">
            <wp:posOffset>448945</wp:posOffset>
          </wp:positionV>
          <wp:extent cx="5627939" cy="4704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27939" cy="4704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A6D474"/>
    <w:lvl w:ilvl="0">
      <w:start w:val="1"/>
      <w:numFmt w:val="bullet"/>
      <w:lvlText w:val=""/>
      <w:lvlJc w:val="left"/>
      <w:pPr>
        <w:ind w:left="284" w:hanging="284"/>
      </w:pPr>
      <w:rPr>
        <w:rFonts w:ascii="Wingdings" w:hAnsi="Wingdings" w:hint="default"/>
        <w:color w:val="44546A" w:themeColor="text2"/>
      </w:rPr>
    </w:lvl>
  </w:abstractNum>
  <w:abstractNum w:abstractNumId="1" w15:restartNumberingAfterBreak="0">
    <w:nsid w:val="000B666C"/>
    <w:multiLevelType w:val="hybridMultilevel"/>
    <w:tmpl w:val="08C4B1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41A37"/>
    <w:multiLevelType w:val="hybridMultilevel"/>
    <w:tmpl w:val="A71C6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05397E"/>
    <w:multiLevelType w:val="hybridMultilevel"/>
    <w:tmpl w:val="5016B73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3103498"/>
    <w:multiLevelType w:val="hybridMultilevel"/>
    <w:tmpl w:val="4C3C2798"/>
    <w:lvl w:ilvl="0" w:tplc="FA646E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A24FE4"/>
    <w:multiLevelType w:val="hybridMultilevel"/>
    <w:tmpl w:val="5AC841C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FBE286F"/>
    <w:multiLevelType w:val="hybridMultilevel"/>
    <w:tmpl w:val="B0DEB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D43B7F"/>
    <w:multiLevelType w:val="hybridMultilevel"/>
    <w:tmpl w:val="054444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8429B"/>
    <w:multiLevelType w:val="hybridMultilevel"/>
    <w:tmpl w:val="66B0E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1F80947"/>
    <w:multiLevelType w:val="hybridMultilevel"/>
    <w:tmpl w:val="2C901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C30769"/>
    <w:multiLevelType w:val="hybridMultilevel"/>
    <w:tmpl w:val="E680554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18C5667E"/>
    <w:multiLevelType w:val="hybridMultilevel"/>
    <w:tmpl w:val="A86E36C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987798F"/>
    <w:multiLevelType w:val="hybridMultilevel"/>
    <w:tmpl w:val="E1B43336"/>
    <w:lvl w:ilvl="0" w:tplc="04150001">
      <w:start w:val="1"/>
      <w:numFmt w:val="bullet"/>
      <w:lvlText w:val=""/>
      <w:lvlJc w:val="left"/>
      <w:pPr>
        <w:ind w:left="720" w:hanging="360"/>
      </w:pPr>
      <w:rPr>
        <w:rFonts w:ascii="Symbol" w:hAnsi="Symbol" w:hint="default"/>
      </w:rPr>
    </w:lvl>
    <w:lvl w:ilvl="1" w:tplc="96B87AE6">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A6B1D"/>
    <w:multiLevelType w:val="hybridMultilevel"/>
    <w:tmpl w:val="2F925A96"/>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4" w15:restartNumberingAfterBreak="0">
    <w:nsid w:val="1C547153"/>
    <w:multiLevelType w:val="hybridMultilevel"/>
    <w:tmpl w:val="56882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EC2EC7"/>
    <w:multiLevelType w:val="hybridMultilevel"/>
    <w:tmpl w:val="AD4CA8FA"/>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2223422C"/>
    <w:multiLevelType w:val="hybridMultilevel"/>
    <w:tmpl w:val="A596EEB0"/>
    <w:lvl w:ilvl="0" w:tplc="4D40F30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3D4477D"/>
    <w:multiLevelType w:val="hybridMultilevel"/>
    <w:tmpl w:val="1DAC9D2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246C05AF"/>
    <w:multiLevelType w:val="hybridMultilevel"/>
    <w:tmpl w:val="BC66146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6AA0912"/>
    <w:multiLevelType w:val="hybridMultilevel"/>
    <w:tmpl w:val="ED1004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45D1C87"/>
    <w:multiLevelType w:val="hybridMultilevel"/>
    <w:tmpl w:val="642AFE4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8221C5F"/>
    <w:multiLevelType w:val="hybridMultilevel"/>
    <w:tmpl w:val="60BCA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06D5B"/>
    <w:multiLevelType w:val="hybridMultilevel"/>
    <w:tmpl w:val="0284FA06"/>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44791892"/>
    <w:multiLevelType w:val="hybridMultilevel"/>
    <w:tmpl w:val="BEE86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F06FEA"/>
    <w:multiLevelType w:val="hybridMultilevel"/>
    <w:tmpl w:val="023279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CF05AB"/>
    <w:multiLevelType w:val="hybridMultilevel"/>
    <w:tmpl w:val="02327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00B9A"/>
    <w:multiLevelType w:val="hybridMultilevel"/>
    <w:tmpl w:val="882223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D8818CA"/>
    <w:multiLevelType w:val="hybridMultilevel"/>
    <w:tmpl w:val="84AE91AE"/>
    <w:lvl w:ilvl="0" w:tplc="96B87AE6">
      <w:numFmt w:val="bullet"/>
      <w:lvlText w:val="•"/>
      <w:lvlJc w:val="left"/>
      <w:pPr>
        <w:ind w:left="178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B10F2D"/>
    <w:multiLevelType w:val="hybridMultilevel"/>
    <w:tmpl w:val="19D6896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51533654"/>
    <w:multiLevelType w:val="hybridMultilevel"/>
    <w:tmpl w:val="776E21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61AD7F0C"/>
    <w:multiLevelType w:val="hybridMultilevel"/>
    <w:tmpl w:val="70F6F06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469631A"/>
    <w:multiLevelType w:val="hybridMultilevel"/>
    <w:tmpl w:val="A97EB2C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67B4664"/>
    <w:multiLevelType w:val="hybridMultilevel"/>
    <w:tmpl w:val="6D468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8CA60F2"/>
    <w:multiLevelType w:val="hybridMultilevel"/>
    <w:tmpl w:val="EA042E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7C38FD"/>
    <w:multiLevelType w:val="hybridMultilevel"/>
    <w:tmpl w:val="A97EB2C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6F7C4A0F"/>
    <w:multiLevelType w:val="hybridMultilevel"/>
    <w:tmpl w:val="D4A8B376"/>
    <w:lvl w:ilvl="0" w:tplc="341A14DC">
      <w:start w:val="1"/>
      <w:numFmt w:val="bullet"/>
      <w:lvlText w:val="—"/>
      <w:lvlJc w:val="left"/>
      <w:pPr>
        <w:ind w:left="720" w:hanging="360"/>
      </w:pPr>
      <w:rPr>
        <w:rFonts w:ascii="Calibri (Body)" w:hAnsi="Calibri (Body)" w:hint="default"/>
        <w:color w:val="44546A" w:themeColor="tex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1576B81"/>
    <w:multiLevelType w:val="hybridMultilevel"/>
    <w:tmpl w:val="337EB3A8"/>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71645114"/>
    <w:multiLevelType w:val="hybridMultilevel"/>
    <w:tmpl w:val="07FA4D94"/>
    <w:lvl w:ilvl="0" w:tplc="57968F54">
      <w:start w:val="1"/>
      <w:numFmt w:val="bullet"/>
      <w:lvlText w:val=""/>
      <w:lvlJc w:val="left"/>
      <w:pPr>
        <w:ind w:left="720" w:hanging="360"/>
      </w:pPr>
      <w:rPr>
        <w:rFonts w:ascii="Wingdings" w:hAnsi="Wingdings" w:hint="default"/>
        <w:color w:val="44546A" w:themeColor="tex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2FC7032"/>
    <w:multiLevelType w:val="hybridMultilevel"/>
    <w:tmpl w:val="26BC8882"/>
    <w:lvl w:ilvl="0" w:tplc="4E5ED34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4A247ED"/>
    <w:multiLevelType w:val="hybridMultilevel"/>
    <w:tmpl w:val="A86E36CE"/>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75C96DB1"/>
    <w:multiLevelType w:val="multilevel"/>
    <w:tmpl w:val="0EE825FC"/>
    <w:lvl w:ilvl="0">
      <w:start w:val="1"/>
      <w:numFmt w:val="decimal"/>
      <w:lvlText w:val="%1."/>
      <w:lvlJc w:val="left"/>
      <w:pPr>
        <w:tabs>
          <w:tab w:val="num" w:pos="360"/>
        </w:tabs>
        <w:ind w:left="360" w:hanging="360"/>
      </w:pPr>
      <w:rPr>
        <w:rFonts w:hint="default"/>
        <w:b/>
        <w:i w:val="0"/>
        <w:spacing w:val="0"/>
        <w:w w:val="100"/>
        <w:position w:val="0"/>
        <w:sz w:val="36"/>
        <w:szCs w:val="20"/>
        <w:effect w:val="none"/>
      </w:rPr>
    </w:lvl>
    <w:lvl w:ilvl="1">
      <w:start w:val="1"/>
      <w:numFmt w:val="decimal"/>
      <w:pStyle w:val="Nagwek2"/>
      <w:lvlText w:val="%1.%2."/>
      <w:lvlJc w:val="left"/>
      <w:pPr>
        <w:tabs>
          <w:tab w:val="num" w:pos="284"/>
        </w:tabs>
        <w:ind w:left="680" w:hanging="680"/>
      </w:pPr>
      <w:rPr>
        <w:rFonts w:ascii="Arial" w:hAnsi="Arial" w:hint="default"/>
        <w:b/>
        <w:i w:val="0"/>
        <w:sz w:val="24"/>
        <w:szCs w:val="20"/>
      </w:rPr>
    </w:lvl>
    <w:lvl w:ilvl="2">
      <w:start w:val="1"/>
      <w:numFmt w:val="decimal"/>
      <w:pStyle w:val="Tekstpodstawowy"/>
      <w:lvlText w:val="%1.%2.%3."/>
      <w:lvlJc w:val="left"/>
      <w:pPr>
        <w:tabs>
          <w:tab w:val="num" w:pos="1134"/>
        </w:tabs>
        <w:ind w:left="1134" w:hanging="794"/>
      </w:pPr>
      <w:rPr>
        <w:rFonts w:ascii="Arial" w:hAnsi="Arial" w:hint="default"/>
        <w:b w:val="0"/>
        <w:i w:val="0"/>
        <w:color w:val="auto"/>
        <w:sz w:val="20"/>
      </w:rPr>
    </w:lvl>
    <w:lvl w:ilvl="3">
      <w:start w:val="1"/>
      <w:numFmt w:val="bullet"/>
      <w:lvlText w:val=""/>
      <w:lvlJc w:val="left"/>
      <w:pPr>
        <w:tabs>
          <w:tab w:val="num" w:pos="1418"/>
        </w:tabs>
        <w:ind w:left="1418" w:hanging="851"/>
      </w:pPr>
      <w:rPr>
        <w:rFonts w:ascii="Symbol" w:hAnsi="Symbol" w:hint="default"/>
        <w:b w:val="0"/>
        <w:i w:val="0"/>
        <w:sz w:val="20"/>
      </w:rPr>
    </w:lvl>
    <w:lvl w:ilvl="4">
      <w:start w:val="1"/>
      <w:numFmt w:val="bullet"/>
      <w:lvlText w:val=""/>
      <w:lvlJc w:val="left"/>
      <w:pPr>
        <w:tabs>
          <w:tab w:val="num" w:pos="1418"/>
        </w:tabs>
        <w:ind w:left="1418" w:hanging="284"/>
      </w:pPr>
      <w:rPr>
        <w:rFonts w:ascii="Symbol" w:hAnsi="Symbol" w:hint="default"/>
        <w:b/>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D5B5322"/>
    <w:multiLevelType w:val="hybridMultilevel"/>
    <w:tmpl w:val="F79EFD0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817189632">
    <w:abstractNumId w:val="25"/>
  </w:num>
  <w:num w:numId="2" w16cid:durableId="1502232613">
    <w:abstractNumId w:val="7"/>
  </w:num>
  <w:num w:numId="3" w16cid:durableId="534121323">
    <w:abstractNumId w:val="16"/>
  </w:num>
  <w:num w:numId="4" w16cid:durableId="1789856638">
    <w:abstractNumId w:val="31"/>
  </w:num>
  <w:num w:numId="5" w16cid:durableId="55207515">
    <w:abstractNumId w:val="8"/>
  </w:num>
  <w:num w:numId="6" w16cid:durableId="718820443">
    <w:abstractNumId w:val="19"/>
  </w:num>
  <w:num w:numId="7" w16cid:durableId="487672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1884330">
    <w:abstractNumId w:val="11"/>
  </w:num>
  <w:num w:numId="9" w16cid:durableId="287519152">
    <w:abstractNumId w:val="36"/>
  </w:num>
  <w:num w:numId="10" w16cid:durableId="1774977092">
    <w:abstractNumId w:val="10"/>
  </w:num>
  <w:num w:numId="11" w16cid:durableId="640811010">
    <w:abstractNumId w:val="20"/>
  </w:num>
  <w:num w:numId="12" w16cid:durableId="1355765764">
    <w:abstractNumId w:val="3"/>
  </w:num>
  <w:num w:numId="13" w16cid:durableId="712004299">
    <w:abstractNumId w:val="5"/>
  </w:num>
  <w:num w:numId="14" w16cid:durableId="913901921">
    <w:abstractNumId w:val="26"/>
  </w:num>
  <w:num w:numId="15" w16cid:durableId="1326740122">
    <w:abstractNumId w:val="23"/>
  </w:num>
  <w:num w:numId="16" w16cid:durableId="1185751276">
    <w:abstractNumId w:val="24"/>
  </w:num>
  <w:num w:numId="17" w16cid:durableId="812797316">
    <w:abstractNumId w:val="14"/>
  </w:num>
  <w:num w:numId="18" w16cid:durableId="133373564">
    <w:abstractNumId w:val="4"/>
  </w:num>
  <w:num w:numId="19" w16cid:durableId="1826510722">
    <w:abstractNumId w:val="35"/>
  </w:num>
  <w:num w:numId="20" w16cid:durableId="1069308371">
    <w:abstractNumId w:val="37"/>
  </w:num>
  <w:num w:numId="21" w16cid:durableId="2080907477">
    <w:abstractNumId w:val="0"/>
  </w:num>
  <w:num w:numId="22" w16cid:durableId="1130974804">
    <w:abstractNumId w:val="18"/>
  </w:num>
  <w:num w:numId="23" w16cid:durableId="823425448">
    <w:abstractNumId w:val="33"/>
  </w:num>
  <w:num w:numId="24" w16cid:durableId="1453590407">
    <w:abstractNumId w:val="15"/>
  </w:num>
  <w:num w:numId="25" w16cid:durableId="228804346">
    <w:abstractNumId w:val="13"/>
  </w:num>
  <w:num w:numId="26" w16cid:durableId="821576864">
    <w:abstractNumId w:val="30"/>
  </w:num>
  <w:num w:numId="27" w16cid:durableId="359168910">
    <w:abstractNumId w:val="41"/>
  </w:num>
  <w:num w:numId="28" w16cid:durableId="1632780865">
    <w:abstractNumId w:val="1"/>
  </w:num>
  <w:num w:numId="29" w16cid:durableId="2062442080">
    <w:abstractNumId w:val="29"/>
  </w:num>
  <w:num w:numId="30" w16cid:durableId="1683894453">
    <w:abstractNumId w:val="6"/>
  </w:num>
  <w:num w:numId="31" w16cid:durableId="2125075749">
    <w:abstractNumId w:val="2"/>
  </w:num>
  <w:num w:numId="32" w16cid:durableId="2121996638">
    <w:abstractNumId w:val="32"/>
  </w:num>
  <w:num w:numId="33" w16cid:durableId="1056782875">
    <w:abstractNumId w:val="21"/>
  </w:num>
  <w:num w:numId="34" w16cid:durableId="372310982">
    <w:abstractNumId w:val="12"/>
  </w:num>
  <w:num w:numId="35" w16cid:durableId="1673483786">
    <w:abstractNumId w:val="40"/>
  </w:num>
  <w:num w:numId="36" w16cid:durableId="632827242">
    <w:abstractNumId w:val="27"/>
  </w:num>
  <w:num w:numId="37" w16cid:durableId="1432504834">
    <w:abstractNumId w:val="9"/>
  </w:num>
  <w:num w:numId="38" w16cid:durableId="2142184297">
    <w:abstractNumId w:val="22"/>
  </w:num>
  <w:num w:numId="39" w16cid:durableId="928655467">
    <w:abstractNumId w:val="17"/>
  </w:num>
  <w:num w:numId="40" w16cid:durableId="1724913950">
    <w:abstractNumId w:val="28"/>
  </w:num>
  <w:num w:numId="41" w16cid:durableId="306058900">
    <w:abstractNumId w:val="34"/>
  </w:num>
  <w:num w:numId="42" w16cid:durableId="36229499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79"/>
    <w:rsid w:val="00021B8D"/>
    <w:rsid w:val="00024359"/>
    <w:rsid w:val="00030529"/>
    <w:rsid w:val="00031031"/>
    <w:rsid w:val="0003752B"/>
    <w:rsid w:val="00046C90"/>
    <w:rsid w:val="00046D79"/>
    <w:rsid w:val="00070E78"/>
    <w:rsid w:val="000A13F6"/>
    <w:rsid w:val="000A518A"/>
    <w:rsid w:val="000C4DBA"/>
    <w:rsid w:val="000F03AA"/>
    <w:rsid w:val="000F7C7D"/>
    <w:rsid w:val="00173D9B"/>
    <w:rsid w:val="0018520E"/>
    <w:rsid w:val="00185EC5"/>
    <w:rsid w:val="001A4C9D"/>
    <w:rsid w:val="001C78D9"/>
    <w:rsid w:val="001E4957"/>
    <w:rsid w:val="001F19BF"/>
    <w:rsid w:val="002145DB"/>
    <w:rsid w:val="00246D20"/>
    <w:rsid w:val="002842E3"/>
    <w:rsid w:val="002A540E"/>
    <w:rsid w:val="002B5D2C"/>
    <w:rsid w:val="002C338D"/>
    <w:rsid w:val="00345407"/>
    <w:rsid w:val="00395A0C"/>
    <w:rsid w:val="003A2097"/>
    <w:rsid w:val="003F313D"/>
    <w:rsid w:val="003F41CB"/>
    <w:rsid w:val="00432852"/>
    <w:rsid w:val="00436AAD"/>
    <w:rsid w:val="00450275"/>
    <w:rsid w:val="00455276"/>
    <w:rsid w:val="0049462D"/>
    <w:rsid w:val="004B22A6"/>
    <w:rsid w:val="004D4C86"/>
    <w:rsid w:val="004D6A4A"/>
    <w:rsid w:val="00517A20"/>
    <w:rsid w:val="005205A4"/>
    <w:rsid w:val="0052759B"/>
    <w:rsid w:val="00601AD3"/>
    <w:rsid w:val="0062575E"/>
    <w:rsid w:val="0065554E"/>
    <w:rsid w:val="00663DB2"/>
    <w:rsid w:val="00690AE2"/>
    <w:rsid w:val="006D041D"/>
    <w:rsid w:val="00733406"/>
    <w:rsid w:val="007C6682"/>
    <w:rsid w:val="007D46F4"/>
    <w:rsid w:val="007F22B4"/>
    <w:rsid w:val="008003BF"/>
    <w:rsid w:val="00806D21"/>
    <w:rsid w:val="00820DA9"/>
    <w:rsid w:val="0082146B"/>
    <w:rsid w:val="00824C97"/>
    <w:rsid w:val="0082676B"/>
    <w:rsid w:val="00830425"/>
    <w:rsid w:val="00856465"/>
    <w:rsid w:val="0085767D"/>
    <w:rsid w:val="00887558"/>
    <w:rsid w:val="00896665"/>
    <w:rsid w:val="008A47DF"/>
    <w:rsid w:val="008C3641"/>
    <w:rsid w:val="008D2C27"/>
    <w:rsid w:val="008F2BA2"/>
    <w:rsid w:val="00900FE2"/>
    <w:rsid w:val="009102FF"/>
    <w:rsid w:val="009259C9"/>
    <w:rsid w:val="009B59F7"/>
    <w:rsid w:val="009D3E63"/>
    <w:rsid w:val="009E279C"/>
    <w:rsid w:val="00A15B00"/>
    <w:rsid w:val="00A17886"/>
    <w:rsid w:val="00A24C0A"/>
    <w:rsid w:val="00AE2A58"/>
    <w:rsid w:val="00AF0328"/>
    <w:rsid w:val="00B0779B"/>
    <w:rsid w:val="00B1407D"/>
    <w:rsid w:val="00B63DBB"/>
    <w:rsid w:val="00B878DB"/>
    <w:rsid w:val="00B92762"/>
    <w:rsid w:val="00BC3DC2"/>
    <w:rsid w:val="00BC5E29"/>
    <w:rsid w:val="00C31EF2"/>
    <w:rsid w:val="00C44DC5"/>
    <w:rsid w:val="00CC1D9F"/>
    <w:rsid w:val="00CC21BD"/>
    <w:rsid w:val="00CE03EF"/>
    <w:rsid w:val="00CE2C5E"/>
    <w:rsid w:val="00D15DA2"/>
    <w:rsid w:val="00D4745F"/>
    <w:rsid w:val="00D84C8C"/>
    <w:rsid w:val="00E14D78"/>
    <w:rsid w:val="00E46F0F"/>
    <w:rsid w:val="00E7330F"/>
    <w:rsid w:val="00E73453"/>
    <w:rsid w:val="00ED7200"/>
    <w:rsid w:val="00F01403"/>
    <w:rsid w:val="00F26F48"/>
    <w:rsid w:val="00F30D79"/>
    <w:rsid w:val="00F47A1D"/>
    <w:rsid w:val="00F500AA"/>
    <w:rsid w:val="00F511E5"/>
    <w:rsid w:val="00F57F83"/>
    <w:rsid w:val="00F765A3"/>
    <w:rsid w:val="00F97203"/>
    <w:rsid w:val="00FF3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27A8"/>
  <w15:chartTrackingRefBased/>
  <w15:docId w15:val="{BC1A4782-AF5C-48BD-8BC1-C8ED0F13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kern w:val="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7F22B4"/>
    <w:pPr>
      <w:numPr>
        <w:ilvl w:val="1"/>
        <w:numId w:val="35"/>
      </w:numPr>
      <w:spacing w:before="240" w:after="120" w:line="240" w:lineRule="auto"/>
      <w:outlineLvl w:val="1"/>
    </w:pPr>
    <w:rPr>
      <w:rFonts w:ascii="Arial" w:eastAsia="Times New Roman" w:hAnsi="Arial" w:cs="Times New Roman"/>
      <w:b/>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3D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DB2"/>
  </w:style>
  <w:style w:type="paragraph" w:styleId="Stopka">
    <w:name w:val="footer"/>
    <w:basedOn w:val="Normalny"/>
    <w:link w:val="StopkaZnak"/>
    <w:uiPriority w:val="99"/>
    <w:unhideWhenUsed/>
    <w:rsid w:val="00663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DB2"/>
  </w:style>
  <w:style w:type="paragraph" w:styleId="Akapitzlist">
    <w:name w:val="List Paragraph"/>
    <w:basedOn w:val="Normalny"/>
    <w:link w:val="AkapitzlistZnak"/>
    <w:uiPriority w:val="34"/>
    <w:qFormat/>
    <w:rsid w:val="00896665"/>
    <w:pPr>
      <w:ind w:left="720"/>
      <w:contextualSpacing/>
    </w:pPr>
  </w:style>
  <w:style w:type="character" w:styleId="Odwoaniedokomentarza">
    <w:name w:val="annotation reference"/>
    <w:basedOn w:val="Domylnaczcionkaakapitu"/>
    <w:uiPriority w:val="99"/>
    <w:semiHidden/>
    <w:unhideWhenUsed/>
    <w:rsid w:val="00F01403"/>
    <w:rPr>
      <w:sz w:val="16"/>
      <w:szCs w:val="16"/>
    </w:rPr>
  </w:style>
  <w:style w:type="paragraph" w:styleId="Tekstkomentarza">
    <w:name w:val="annotation text"/>
    <w:basedOn w:val="Normalny"/>
    <w:link w:val="TekstkomentarzaZnak"/>
    <w:uiPriority w:val="99"/>
    <w:unhideWhenUsed/>
    <w:rsid w:val="00F01403"/>
    <w:pPr>
      <w:spacing w:line="240" w:lineRule="auto"/>
    </w:pPr>
    <w:rPr>
      <w:szCs w:val="20"/>
    </w:rPr>
  </w:style>
  <w:style w:type="character" w:customStyle="1" w:styleId="TekstkomentarzaZnak">
    <w:name w:val="Tekst komentarza Znak"/>
    <w:basedOn w:val="Domylnaczcionkaakapitu"/>
    <w:link w:val="Tekstkomentarza"/>
    <w:uiPriority w:val="99"/>
    <w:rsid w:val="00F01403"/>
    <w:rPr>
      <w:szCs w:val="20"/>
    </w:rPr>
  </w:style>
  <w:style w:type="paragraph" w:styleId="Tematkomentarza">
    <w:name w:val="annotation subject"/>
    <w:basedOn w:val="Tekstkomentarza"/>
    <w:next w:val="Tekstkomentarza"/>
    <w:link w:val="TematkomentarzaZnak"/>
    <w:uiPriority w:val="99"/>
    <w:semiHidden/>
    <w:unhideWhenUsed/>
    <w:rsid w:val="00F01403"/>
    <w:rPr>
      <w:b/>
      <w:bCs/>
    </w:rPr>
  </w:style>
  <w:style w:type="character" w:customStyle="1" w:styleId="TematkomentarzaZnak">
    <w:name w:val="Temat komentarza Znak"/>
    <w:basedOn w:val="TekstkomentarzaZnak"/>
    <w:link w:val="Tematkomentarza"/>
    <w:uiPriority w:val="99"/>
    <w:semiHidden/>
    <w:rsid w:val="00F01403"/>
    <w:rPr>
      <w:b/>
      <w:bCs/>
      <w:szCs w:val="20"/>
    </w:rPr>
  </w:style>
  <w:style w:type="character" w:styleId="Hipercze">
    <w:name w:val="Hyperlink"/>
    <w:basedOn w:val="Domylnaczcionkaakapitu"/>
    <w:uiPriority w:val="99"/>
    <w:unhideWhenUsed/>
    <w:rsid w:val="00E7330F"/>
    <w:rPr>
      <w:color w:val="0563C1" w:themeColor="hyperlink"/>
      <w:u w:val="single"/>
    </w:rPr>
  </w:style>
  <w:style w:type="character" w:styleId="Nierozpoznanawzmianka">
    <w:name w:val="Unresolved Mention"/>
    <w:basedOn w:val="Domylnaczcionkaakapitu"/>
    <w:uiPriority w:val="99"/>
    <w:semiHidden/>
    <w:unhideWhenUsed/>
    <w:rsid w:val="00E7330F"/>
    <w:rPr>
      <w:color w:val="605E5C"/>
      <w:shd w:val="clear" w:color="auto" w:fill="E1DFDD"/>
    </w:rPr>
  </w:style>
  <w:style w:type="paragraph" w:styleId="Bezodstpw">
    <w:name w:val="No Spacing"/>
    <w:link w:val="BezodstpwZnak"/>
    <w:uiPriority w:val="1"/>
    <w:qFormat/>
    <w:rsid w:val="008C3641"/>
    <w:pPr>
      <w:spacing w:after="0" w:line="240" w:lineRule="auto"/>
    </w:pPr>
    <w:rPr>
      <w:rFonts w:asciiTheme="minorHAnsi" w:hAnsiTheme="minorHAnsi"/>
      <w:kern w:val="0"/>
      <w:sz w:val="22"/>
      <w14:ligatures w14:val="none"/>
    </w:rPr>
  </w:style>
  <w:style w:type="character" w:customStyle="1" w:styleId="AkapitzlistZnak">
    <w:name w:val="Akapit z listą Znak"/>
    <w:link w:val="Akapitzlist"/>
    <w:uiPriority w:val="34"/>
    <w:locked/>
    <w:rsid w:val="008C3641"/>
  </w:style>
  <w:style w:type="paragraph" w:styleId="Listapunktowana">
    <w:name w:val="List Bullet"/>
    <w:basedOn w:val="Normalny"/>
    <w:link w:val="ListapunktowanaZnak"/>
    <w:uiPriority w:val="6"/>
    <w:qFormat/>
    <w:rsid w:val="008C3641"/>
    <w:pPr>
      <w:spacing w:before="40" w:after="40" w:line="240" w:lineRule="auto"/>
    </w:pPr>
    <w:rPr>
      <w:rFonts w:asciiTheme="minorHAnsi" w:hAnsiTheme="minorHAnsi"/>
      <w:noProof/>
      <w:kern w:val="0"/>
      <w:szCs w:val="20"/>
      <w:lang w:val="en-GB" w:eastAsia="de-DE"/>
      <w14:ligatures w14:val="none"/>
    </w:rPr>
  </w:style>
  <w:style w:type="character" w:customStyle="1" w:styleId="BezodstpwZnak">
    <w:name w:val="Bez odstępów Znak"/>
    <w:basedOn w:val="Domylnaczcionkaakapitu"/>
    <w:link w:val="Bezodstpw"/>
    <w:uiPriority w:val="1"/>
    <w:rsid w:val="008C3641"/>
    <w:rPr>
      <w:rFonts w:asciiTheme="minorHAnsi" w:hAnsiTheme="minorHAnsi"/>
      <w:kern w:val="0"/>
      <w:sz w:val="22"/>
      <w14:ligatures w14:val="none"/>
    </w:rPr>
  </w:style>
  <w:style w:type="character" w:customStyle="1" w:styleId="ListapunktowanaZnak">
    <w:name w:val="Lista punktowana Znak"/>
    <w:basedOn w:val="Domylnaczcionkaakapitu"/>
    <w:link w:val="Listapunktowana"/>
    <w:uiPriority w:val="6"/>
    <w:rsid w:val="008C3641"/>
    <w:rPr>
      <w:rFonts w:asciiTheme="minorHAnsi" w:hAnsiTheme="minorHAnsi"/>
      <w:noProof/>
      <w:kern w:val="0"/>
      <w:szCs w:val="20"/>
      <w:lang w:val="en-GB" w:eastAsia="de-DE"/>
      <w14:ligatures w14:val="none"/>
    </w:rPr>
  </w:style>
  <w:style w:type="character" w:customStyle="1" w:styleId="ui-provider">
    <w:name w:val="ui-provider"/>
    <w:basedOn w:val="Domylnaczcionkaakapitu"/>
    <w:rsid w:val="008C3641"/>
  </w:style>
  <w:style w:type="paragraph" w:styleId="Legenda">
    <w:name w:val="caption"/>
    <w:basedOn w:val="Normalny"/>
    <w:next w:val="Normalny"/>
    <w:link w:val="LegendaZnak"/>
    <w:uiPriority w:val="35"/>
    <w:qFormat/>
    <w:rsid w:val="008C3641"/>
    <w:pPr>
      <w:keepNext/>
      <w:spacing w:before="40" w:after="40" w:line="240" w:lineRule="auto"/>
    </w:pPr>
    <w:rPr>
      <w:rFonts w:asciiTheme="minorHAnsi" w:hAnsiTheme="minorHAnsi"/>
      <w:b/>
      <w:iCs/>
      <w:color w:val="44546A" w:themeColor="text2"/>
      <w:kern w:val="0"/>
      <w:szCs w:val="18"/>
      <w:lang w:val="en-GB" w:eastAsia="de-DE"/>
      <w14:ligatures w14:val="none"/>
    </w:rPr>
  </w:style>
  <w:style w:type="character" w:customStyle="1" w:styleId="LegendaZnak">
    <w:name w:val="Legenda Znak"/>
    <w:basedOn w:val="Domylnaczcionkaakapitu"/>
    <w:link w:val="Legenda"/>
    <w:uiPriority w:val="35"/>
    <w:rsid w:val="008C3641"/>
    <w:rPr>
      <w:rFonts w:asciiTheme="minorHAnsi" w:hAnsiTheme="minorHAnsi"/>
      <w:b/>
      <w:iCs/>
      <w:color w:val="44546A" w:themeColor="text2"/>
      <w:kern w:val="0"/>
      <w:szCs w:val="18"/>
      <w:lang w:val="en-GB" w:eastAsia="de-DE"/>
      <w14:ligatures w14:val="none"/>
    </w:rPr>
  </w:style>
  <w:style w:type="paragraph" w:customStyle="1" w:styleId="Default">
    <w:name w:val="Default"/>
    <w:rsid w:val="008C3641"/>
    <w:pPr>
      <w:autoSpaceDE w:val="0"/>
      <w:autoSpaceDN w:val="0"/>
      <w:adjustRightInd w:val="0"/>
      <w:spacing w:after="0" w:line="240" w:lineRule="auto"/>
    </w:pPr>
    <w:rPr>
      <w:rFonts w:ascii="Arial Narrow" w:hAnsi="Arial Narrow" w:cs="Arial Narrow"/>
      <w:color w:val="000000"/>
      <w:kern w:val="0"/>
      <w:sz w:val="24"/>
      <w:szCs w:val="24"/>
      <w:lang w:val="de-DE" w:eastAsia="de-DE"/>
      <w14:ligatures w14:val="none"/>
    </w:rPr>
  </w:style>
  <w:style w:type="character" w:customStyle="1" w:styleId="Nagwek2Znak">
    <w:name w:val="Nagłówek 2 Znak"/>
    <w:basedOn w:val="Domylnaczcionkaakapitu"/>
    <w:link w:val="Nagwek2"/>
    <w:rsid w:val="007F22B4"/>
    <w:rPr>
      <w:rFonts w:ascii="Arial" w:eastAsia="Times New Roman" w:hAnsi="Arial" w:cs="Times New Roman"/>
      <w:b/>
      <w:kern w:val="0"/>
      <w:sz w:val="24"/>
      <w:szCs w:val="24"/>
      <w14:ligatures w14:val="none"/>
    </w:rPr>
  </w:style>
  <w:style w:type="paragraph" w:styleId="Tekstpodstawowy">
    <w:name w:val="Body Text"/>
    <w:basedOn w:val="Normalny"/>
    <w:link w:val="TekstpodstawowyZnak"/>
    <w:rsid w:val="007F22B4"/>
    <w:pPr>
      <w:numPr>
        <w:ilvl w:val="2"/>
        <w:numId w:val="35"/>
      </w:numPr>
      <w:spacing w:before="60" w:after="60" w:line="240" w:lineRule="auto"/>
    </w:pPr>
    <w:rPr>
      <w:rFonts w:ascii="Arial" w:eastAsia="Times New Roman" w:hAnsi="Arial" w:cs="Arial"/>
      <w:color w:val="000000"/>
      <w:kern w:val="0"/>
      <w:szCs w:val="24"/>
      <w14:ligatures w14:val="none"/>
    </w:rPr>
  </w:style>
  <w:style w:type="character" w:customStyle="1" w:styleId="TekstpodstawowyZnak">
    <w:name w:val="Tekst podstawowy Znak"/>
    <w:basedOn w:val="Domylnaczcionkaakapitu"/>
    <w:link w:val="Tekstpodstawowy"/>
    <w:rsid w:val="007F22B4"/>
    <w:rPr>
      <w:rFonts w:ascii="Arial" w:eastAsia="Times New Roman" w:hAnsi="Arial" w:cs="Arial"/>
      <w:color w:val="000000"/>
      <w:kern w:val="0"/>
      <w:szCs w:val="24"/>
      <w14:ligatures w14:val="none"/>
    </w:rPr>
  </w:style>
  <w:style w:type="paragraph" w:styleId="Poprawka">
    <w:name w:val="Revision"/>
    <w:hidden/>
    <w:uiPriority w:val="99"/>
    <w:semiHidden/>
    <w:rsid w:val="007F2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9089">
      <w:bodyDiv w:val="1"/>
      <w:marLeft w:val="0"/>
      <w:marRight w:val="0"/>
      <w:marTop w:val="0"/>
      <w:marBottom w:val="0"/>
      <w:divBdr>
        <w:top w:val="none" w:sz="0" w:space="0" w:color="auto"/>
        <w:left w:val="none" w:sz="0" w:space="0" w:color="auto"/>
        <w:bottom w:val="none" w:sz="0" w:space="0" w:color="auto"/>
        <w:right w:val="none" w:sz="0" w:space="0" w:color="auto"/>
      </w:divBdr>
    </w:div>
    <w:div w:id="336999417">
      <w:bodyDiv w:val="1"/>
      <w:marLeft w:val="0"/>
      <w:marRight w:val="0"/>
      <w:marTop w:val="0"/>
      <w:marBottom w:val="0"/>
      <w:divBdr>
        <w:top w:val="none" w:sz="0" w:space="0" w:color="auto"/>
        <w:left w:val="none" w:sz="0" w:space="0" w:color="auto"/>
        <w:bottom w:val="none" w:sz="0" w:space="0" w:color="auto"/>
        <w:right w:val="none" w:sz="0" w:space="0" w:color="auto"/>
      </w:divBdr>
    </w:div>
    <w:div w:id="825777195">
      <w:bodyDiv w:val="1"/>
      <w:marLeft w:val="0"/>
      <w:marRight w:val="0"/>
      <w:marTop w:val="0"/>
      <w:marBottom w:val="0"/>
      <w:divBdr>
        <w:top w:val="none" w:sz="0" w:space="0" w:color="auto"/>
        <w:left w:val="none" w:sz="0" w:space="0" w:color="auto"/>
        <w:bottom w:val="none" w:sz="0" w:space="0" w:color="auto"/>
        <w:right w:val="none" w:sz="0" w:space="0" w:color="auto"/>
      </w:divBdr>
    </w:div>
    <w:div w:id="841701466">
      <w:bodyDiv w:val="1"/>
      <w:marLeft w:val="0"/>
      <w:marRight w:val="0"/>
      <w:marTop w:val="0"/>
      <w:marBottom w:val="0"/>
      <w:divBdr>
        <w:top w:val="none" w:sz="0" w:space="0" w:color="auto"/>
        <w:left w:val="none" w:sz="0" w:space="0" w:color="auto"/>
        <w:bottom w:val="none" w:sz="0" w:space="0" w:color="auto"/>
        <w:right w:val="none" w:sz="0" w:space="0" w:color="auto"/>
      </w:divBdr>
    </w:div>
    <w:div w:id="886063259">
      <w:bodyDiv w:val="1"/>
      <w:marLeft w:val="0"/>
      <w:marRight w:val="0"/>
      <w:marTop w:val="0"/>
      <w:marBottom w:val="0"/>
      <w:divBdr>
        <w:top w:val="none" w:sz="0" w:space="0" w:color="auto"/>
        <w:left w:val="none" w:sz="0" w:space="0" w:color="auto"/>
        <w:bottom w:val="none" w:sz="0" w:space="0" w:color="auto"/>
        <w:right w:val="none" w:sz="0" w:space="0" w:color="auto"/>
      </w:divBdr>
    </w:div>
    <w:div w:id="1170608355">
      <w:bodyDiv w:val="1"/>
      <w:marLeft w:val="0"/>
      <w:marRight w:val="0"/>
      <w:marTop w:val="0"/>
      <w:marBottom w:val="0"/>
      <w:divBdr>
        <w:top w:val="none" w:sz="0" w:space="0" w:color="auto"/>
        <w:left w:val="none" w:sz="0" w:space="0" w:color="auto"/>
        <w:bottom w:val="none" w:sz="0" w:space="0" w:color="auto"/>
        <w:right w:val="none" w:sz="0" w:space="0" w:color="auto"/>
      </w:divBdr>
    </w:div>
    <w:div w:id="1219706028">
      <w:bodyDiv w:val="1"/>
      <w:marLeft w:val="0"/>
      <w:marRight w:val="0"/>
      <w:marTop w:val="0"/>
      <w:marBottom w:val="0"/>
      <w:divBdr>
        <w:top w:val="none" w:sz="0" w:space="0" w:color="auto"/>
        <w:left w:val="none" w:sz="0" w:space="0" w:color="auto"/>
        <w:bottom w:val="none" w:sz="0" w:space="0" w:color="auto"/>
        <w:right w:val="none" w:sz="0" w:space="0" w:color="auto"/>
      </w:divBdr>
    </w:div>
    <w:div w:id="1805200818">
      <w:bodyDiv w:val="1"/>
      <w:marLeft w:val="0"/>
      <w:marRight w:val="0"/>
      <w:marTop w:val="0"/>
      <w:marBottom w:val="0"/>
      <w:divBdr>
        <w:top w:val="none" w:sz="0" w:space="0" w:color="auto"/>
        <w:left w:val="none" w:sz="0" w:space="0" w:color="auto"/>
        <w:bottom w:val="none" w:sz="0" w:space="0" w:color="auto"/>
        <w:right w:val="none" w:sz="0" w:space="0" w:color="auto"/>
      </w:divBdr>
    </w:div>
    <w:div w:id="21433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wiorkowski@piatnica.com.pl" TargetMode="External"/><Relationship Id="rId3" Type="http://schemas.openxmlformats.org/officeDocument/2006/relationships/settings" Target="settings.xml"/><Relationship Id="rId7" Type="http://schemas.openxmlformats.org/officeDocument/2006/relationships/hyperlink" Target="mailto:beniamin.dobosz@piatnica.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10</Pages>
  <Words>3147</Words>
  <Characters>18885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ABisz</dc:creator>
  <cp:keywords/>
  <dc:description/>
  <cp:lastModifiedBy>ABisz</cp:lastModifiedBy>
  <cp:revision>64</cp:revision>
  <dcterms:created xsi:type="dcterms:W3CDTF">2023-11-21T13:42:00Z</dcterms:created>
  <dcterms:modified xsi:type="dcterms:W3CDTF">2023-12-19T10:19:00Z</dcterms:modified>
</cp:coreProperties>
</file>